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FD9CC" w14:textId="77777777" w:rsidR="00ED27BC" w:rsidRDefault="00ED27BC" w:rsidP="00ED27BC">
      <w:pPr>
        <w:spacing w:line="360" w:lineRule="auto"/>
        <w:rPr>
          <w:rFonts w:ascii="Times New Roman" w:hAnsi="Times New Roman"/>
        </w:rPr>
      </w:pPr>
      <w:r w:rsidRPr="005D494D">
        <w:rPr>
          <w:rStyle w:val="TABLESChar"/>
          <w:rFonts w:eastAsia="Aptos"/>
          <w:i w:val="0"/>
          <w:iCs w:val="0"/>
        </w:rPr>
        <w:t>Table 5</w:t>
      </w:r>
      <w:r w:rsidRPr="005D494D">
        <w:rPr>
          <w:rStyle w:val="TABLESChar"/>
          <w:rFonts w:eastAsia="Aptos"/>
        </w:rPr>
        <w:t>:</w:t>
      </w:r>
      <w:r w:rsidRPr="00752E9C">
        <w:rPr>
          <w:rFonts w:ascii="Times New Roman" w:hAnsi="Times New Roman"/>
        </w:rPr>
        <w:t xml:space="preserve"> List of forward and reverse primers used for RT-qPCR analysis.</w:t>
      </w:r>
      <w:r>
        <w:rPr>
          <w:rFonts w:ascii="Times New Roman" w:hAnsi="Times New Roman"/>
        </w:rPr>
        <w:t xml:space="preserve"> GAPDH: (glyceraldehyde 3-phoshate dehydrogenase) used as the reference gene.</w:t>
      </w:r>
    </w:p>
    <w:p w14:paraId="0C333D48" w14:textId="77777777" w:rsidR="00ED27BC" w:rsidRDefault="00ED27BC" w:rsidP="00ED27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201"/>
        <w:gridCol w:w="3304"/>
        <w:gridCol w:w="1552"/>
      </w:tblGrid>
      <w:tr w:rsidR="00ED27BC" w:rsidRPr="005D494D" w14:paraId="4918BB8E" w14:textId="77777777" w:rsidTr="00EA1C11">
        <w:tc>
          <w:tcPr>
            <w:tcW w:w="969" w:type="dxa"/>
            <w:hideMark/>
          </w:tcPr>
          <w:p w14:paraId="24C2A24A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Gene</w:t>
            </w:r>
          </w:p>
        </w:tc>
        <w:tc>
          <w:tcPr>
            <w:tcW w:w="3203" w:type="dxa"/>
            <w:hideMark/>
          </w:tcPr>
          <w:p w14:paraId="59D8AE06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Forward (5’-3’)</w:t>
            </w:r>
          </w:p>
        </w:tc>
        <w:tc>
          <w:tcPr>
            <w:tcW w:w="3336" w:type="dxa"/>
            <w:hideMark/>
          </w:tcPr>
          <w:p w14:paraId="6898FE69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Reverse (5’-3’)</w:t>
            </w:r>
          </w:p>
        </w:tc>
        <w:tc>
          <w:tcPr>
            <w:tcW w:w="1553" w:type="dxa"/>
          </w:tcPr>
          <w:p w14:paraId="5064E101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Supplier, Cat. No</w:t>
            </w:r>
          </w:p>
        </w:tc>
      </w:tr>
      <w:tr w:rsidR="00ED27BC" w:rsidRPr="005D494D" w14:paraId="48C38E34" w14:textId="77777777" w:rsidTr="00EA1C11">
        <w:tc>
          <w:tcPr>
            <w:tcW w:w="969" w:type="dxa"/>
            <w:hideMark/>
          </w:tcPr>
          <w:p w14:paraId="54E00868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OCT4</w:t>
            </w:r>
          </w:p>
        </w:tc>
        <w:tc>
          <w:tcPr>
            <w:tcW w:w="3203" w:type="dxa"/>
            <w:hideMark/>
          </w:tcPr>
          <w:p w14:paraId="31AF651C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AGTTTGTGCCAGGGTTTTTG</w:t>
            </w:r>
          </w:p>
        </w:tc>
        <w:tc>
          <w:tcPr>
            <w:tcW w:w="3336" w:type="dxa"/>
            <w:hideMark/>
          </w:tcPr>
          <w:p w14:paraId="30C6A928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ACTTCACCTTCCCTCCAACC</w:t>
            </w:r>
          </w:p>
        </w:tc>
        <w:tc>
          <w:tcPr>
            <w:tcW w:w="1553" w:type="dxa"/>
          </w:tcPr>
          <w:p w14:paraId="50543008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Integrated DNA Technologies, (Iowa, USA)</w:t>
            </w:r>
          </w:p>
        </w:tc>
      </w:tr>
      <w:tr w:rsidR="00ED27BC" w:rsidRPr="005D494D" w14:paraId="77DA7AE6" w14:textId="77777777" w:rsidTr="00EA1C11">
        <w:tc>
          <w:tcPr>
            <w:tcW w:w="969" w:type="dxa"/>
            <w:hideMark/>
          </w:tcPr>
          <w:p w14:paraId="11333EEE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OTX2</w:t>
            </w:r>
          </w:p>
        </w:tc>
        <w:tc>
          <w:tcPr>
            <w:tcW w:w="3203" w:type="dxa"/>
            <w:hideMark/>
          </w:tcPr>
          <w:p w14:paraId="7601E25C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AGTTCCGAGAGGCATAGAAGG</w:t>
            </w:r>
          </w:p>
        </w:tc>
        <w:tc>
          <w:tcPr>
            <w:tcW w:w="3336" w:type="dxa"/>
            <w:hideMark/>
          </w:tcPr>
          <w:p w14:paraId="4155E293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TAAGCAGATTGGTTTGTCCAT</w:t>
            </w:r>
          </w:p>
        </w:tc>
        <w:tc>
          <w:tcPr>
            <w:tcW w:w="1553" w:type="dxa"/>
          </w:tcPr>
          <w:p w14:paraId="16E204AF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Integrated DNA Technologies, (Iowa, USA)</w:t>
            </w:r>
          </w:p>
        </w:tc>
      </w:tr>
      <w:tr w:rsidR="00ED27BC" w:rsidRPr="005D494D" w14:paraId="0AC594B6" w14:textId="77777777" w:rsidTr="00EA1C11">
        <w:tc>
          <w:tcPr>
            <w:tcW w:w="969" w:type="dxa"/>
            <w:hideMark/>
          </w:tcPr>
          <w:p w14:paraId="13A9B4C8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VSX2</w:t>
            </w:r>
          </w:p>
        </w:tc>
        <w:tc>
          <w:tcPr>
            <w:tcW w:w="3203" w:type="dxa"/>
            <w:hideMark/>
          </w:tcPr>
          <w:p w14:paraId="70890D6F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CGGCGACACAGGACAATCTT</w:t>
            </w:r>
          </w:p>
        </w:tc>
        <w:tc>
          <w:tcPr>
            <w:tcW w:w="3336" w:type="dxa"/>
            <w:hideMark/>
          </w:tcPr>
          <w:p w14:paraId="54D53EAE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TAGAGCCCATACTCCGCCAT</w:t>
            </w:r>
          </w:p>
        </w:tc>
        <w:tc>
          <w:tcPr>
            <w:tcW w:w="1553" w:type="dxa"/>
          </w:tcPr>
          <w:p w14:paraId="13D26DA8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Integrated DNA Technologies, (Iowa, USA)</w:t>
            </w:r>
          </w:p>
        </w:tc>
      </w:tr>
      <w:tr w:rsidR="00ED27BC" w:rsidRPr="005D494D" w14:paraId="1CC5C966" w14:textId="77777777" w:rsidTr="00EA1C11">
        <w:tc>
          <w:tcPr>
            <w:tcW w:w="969" w:type="dxa"/>
            <w:hideMark/>
          </w:tcPr>
          <w:p w14:paraId="58E6B2F4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PRDM1</w:t>
            </w:r>
          </w:p>
        </w:tc>
        <w:tc>
          <w:tcPr>
            <w:tcW w:w="3203" w:type="dxa"/>
            <w:hideMark/>
          </w:tcPr>
          <w:p w14:paraId="256C1442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AGAGGTTATTGGAGTGATGAG</w:t>
            </w:r>
          </w:p>
        </w:tc>
        <w:tc>
          <w:tcPr>
            <w:tcW w:w="3336" w:type="dxa"/>
            <w:hideMark/>
          </w:tcPr>
          <w:p w14:paraId="3E51E4BE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GTTCTTAGGAACTGTGTCATTG</w:t>
            </w:r>
          </w:p>
        </w:tc>
        <w:tc>
          <w:tcPr>
            <w:tcW w:w="1553" w:type="dxa"/>
          </w:tcPr>
          <w:p w14:paraId="66C132C6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</w:rPr>
            </w:pPr>
            <w:r w:rsidRPr="005D494D">
              <w:rPr>
                <w:rFonts w:ascii="Arial" w:hAnsi="Arial" w:cs="Arial"/>
                <w:sz w:val="20"/>
                <w:szCs w:val="20"/>
              </w:rPr>
              <w:t>Sigma (</w:t>
            </w:r>
            <w:proofErr w:type="spellStart"/>
            <w:r w:rsidRPr="005D494D">
              <w:rPr>
                <w:rFonts w:ascii="Arial" w:hAnsi="Arial" w:cs="Arial"/>
                <w:sz w:val="20"/>
                <w:szCs w:val="20"/>
              </w:rPr>
              <w:t>KiCqStart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</w:rPr>
              <w:t xml:space="preserve"> primer KSPQ12012G)</w:t>
            </w:r>
          </w:p>
        </w:tc>
      </w:tr>
      <w:tr w:rsidR="00ED27BC" w:rsidRPr="005D494D" w14:paraId="513E2647" w14:textId="77777777" w:rsidTr="00EA1C11">
        <w:tc>
          <w:tcPr>
            <w:tcW w:w="969" w:type="dxa"/>
            <w:hideMark/>
          </w:tcPr>
          <w:p w14:paraId="6ACBFE02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CRX</w:t>
            </w:r>
          </w:p>
        </w:tc>
        <w:tc>
          <w:tcPr>
            <w:tcW w:w="3203" w:type="dxa"/>
            <w:hideMark/>
          </w:tcPr>
          <w:p w14:paraId="2EDC7628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AGGGTTCAGGTTTGGTTC</w:t>
            </w:r>
          </w:p>
        </w:tc>
        <w:tc>
          <w:tcPr>
            <w:tcW w:w="3336" w:type="dxa"/>
            <w:hideMark/>
          </w:tcPr>
          <w:p w14:paraId="5AADB7DE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GGGGACTGTAGGAATCTG</w:t>
            </w:r>
          </w:p>
        </w:tc>
        <w:tc>
          <w:tcPr>
            <w:tcW w:w="1553" w:type="dxa"/>
          </w:tcPr>
          <w:p w14:paraId="5573A999" w14:textId="77777777" w:rsidR="00ED27BC" w:rsidRPr="005D494D" w:rsidRDefault="00ED27BC" w:rsidP="00EA1C11">
            <w:pPr>
              <w:pStyle w:val="NormalWeb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</w:rPr>
              <w:t>Sigma (</w:t>
            </w:r>
            <w:proofErr w:type="spellStart"/>
            <w:r w:rsidRPr="005D494D">
              <w:rPr>
                <w:rFonts w:ascii="Arial" w:hAnsi="Arial" w:cs="Arial"/>
                <w:sz w:val="20"/>
                <w:szCs w:val="20"/>
              </w:rPr>
              <w:t>KiCqStart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</w:rPr>
              <w:t xml:space="preserve"> primer</w:t>
            </w:r>
            <w:r w:rsidRPr="005D494D">
              <w:rPr>
                <w:color w:val="008080"/>
                <w:u w:val="single"/>
                <w:bdr w:val="none" w:sz="0" w:space="0" w:color="auto" w:frame="1"/>
                <w:shd w:val="clear" w:color="auto" w:fill="FFFF00"/>
                <w:lang w:val="en-GB"/>
              </w:rPr>
              <w:br/>
            </w:r>
          </w:p>
        </w:tc>
      </w:tr>
      <w:tr w:rsidR="00ED27BC" w:rsidRPr="005D494D" w14:paraId="2936B667" w14:textId="77777777" w:rsidTr="00EA1C11">
        <w:tc>
          <w:tcPr>
            <w:tcW w:w="969" w:type="dxa"/>
            <w:hideMark/>
          </w:tcPr>
          <w:p w14:paraId="584F4783" w14:textId="77777777" w:rsidR="00ED27BC" w:rsidRPr="005D494D" w:rsidRDefault="00ED27BC" w:rsidP="00EA1C11">
            <w:pPr>
              <w:spacing w:after="160"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RCVRN</w:t>
            </w:r>
          </w:p>
        </w:tc>
        <w:tc>
          <w:tcPr>
            <w:tcW w:w="3203" w:type="dxa"/>
            <w:hideMark/>
          </w:tcPr>
          <w:p w14:paraId="74773EA2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AGATCGTCATGGCTATTTTC</w:t>
            </w:r>
          </w:p>
        </w:tc>
        <w:tc>
          <w:tcPr>
            <w:tcW w:w="3336" w:type="dxa"/>
            <w:hideMark/>
          </w:tcPr>
          <w:p w14:paraId="1DAAC916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GTACTTCCAGATCTTCTCGG</w:t>
            </w:r>
          </w:p>
        </w:tc>
        <w:tc>
          <w:tcPr>
            <w:tcW w:w="1553" w:type="dxa"/>
          </w:tcPr>
          <w:p w14:paraId="3BF10AC3" w14:textId="77777777" w:rsidR="00ED27BC" w:rsidRPr="005D494D" w:rsidRDefault="00ED27BC" w:rsidP="00EA1C11">
            <w:pPr>
              <w:pStyle w:val="NormalWeb"/>
              <w:rPr>
                <w:rFonts w:ascii="Aptos" w:hAnsi="Aptos" w:cs="Segoe UI"/>
                <w:color w:val="242424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</w:rPr>
              <w:t>Sigma (</w:t>
            </w:r>
            <w:proofErr w:type="spellStart"/>
            <w:r w:rsidRPr="005D494D">
              <w:rPr>
                <w:rFonts w:ascii="Arial" w:hAnsi="Arial" w:cs="Arial"/>
                <w:sz w:val="20"/>
                <w:szCs w:val="20"/>
              </w:rPr>
              <w:t>KiCqStart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</w:rPr>
              <w:t xml:space="preserve"> primer KSPQ12012g</w:t>
            </w:r>
          </w:p>
        </w:tc>
      </w:tr>
      <w:tr w:rsidR="00ED27BC" w:rsidRPr="005D494D" w14:paraId="2F2504F1" w14:textId="77777777" w:rsidTr="00EA1C11">
        <w:tc>
          <w:tcPr>
            <w:tcW w:w="969" w:type="dxa"/>
            <w:hideMark/>
          </w:tcPr>
          <w:p w14:paraId="330065E9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NR2F2</w:t>
            </w:r>
          </w:p>
        </w:tc>
        <w:tc>
          <w:tcPr>
            <w:tcW w:w="3203" w:type="dxa"/>
            <w:hideMark/>
          </w:tcPr>
          <w:p w14:paraId="315262FA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GCTAGTGCCTACTTTTTATCAG</w:t>
            </w:r>
          </w:p>
        </w:tc>
        <w:tc>
          <w:tcPr>
            <w:tcW w:w="3336" w:type="dxa"/>
            <w:hideMark/>
          </w:tcPr>
          <w:p w14:paraId="40ABE7AA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GCAAAACCATATTTGCCTTG</w:t>
            </w:r>
          </w:p>
        </w:tc>
        <w:tc>
          <w:tcPr>
            <w:tcW w:w="1553" w:type="dxa"/>
          </w:tcPr>
          <w:p w14:paraId="1DE32C3E" w14:textId="77777777" w:rsidR="00ED27BC" w:rsidRPr="005D494D" w:rsidRDefault="00ED27BC" w:rsidP="00EA1C11">
            <w:pPr>
              <w:pStyle w:val="NormalWeb"/>
              <w:rPr>
                <w:rFonts w:ascii="Aptos" w:hAnsi="Aptos" w:cs="Segoe UI"/>
                <w:color w:val="242424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</w:rPr>
              <w:t>Sigma (</w:t>
            </w:r>
            <w:proofErr w:type="spellStart"/>
            <w:r w:rsidRPr="005D494D">
              <w:rPr>
                <w:rFonts w:ascii="Arial" w:hAnsi="Arial" w:cs="Arial"/>
                <w:sz w:val="20"/>
                <w:szCs w:val="20"/>
              </w:rPr>
              <w:t>KiCqStart</w:t>
            </w:r>
            <w:proofErr w:type="spellEnd"/>
            <w:r w:rsidRPr="005D494D">
              <w:rPr>
                <w:rFonts w:ascii="Arial" w:hAnsi="Arial" w:cs="Arial"/>
                <w:sz w:val="20"/>
                <w:szCs w:val="20"/>
              </w:rPr>
              <w:t xml:space="preserve"> primer KSPQ12012G)</w:t>
            </w:r>
          </w:p>
        </w:tc>
      </w:tr>
      <w:tr w:rsidR="00ED27BC" w:rsidRPr="005D494D" w14:paraId="60818F58" w14:textId="77777777" w:rsidTr="00EA1C11">
        <w:tc>
          <w:tcPr>
            <w:tcW w:w="969" w:type="dxa"/>
            <w:hideMark/>
          </w:tcPr>
          <w:p w14:paraId="3A3B50CA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GAPDH</w:t>
            </w:r>
          </w:p>
        </w:tc>
        <w:tc>
          <w:tcPr>
            <w:tcW w:w="3203" w:type="dxa"/>
            <w:hideMark/>
          </w:tcPr>
          <w:p w14:paraId="10973AEA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AGAAGGCTGGGGCTCATTTG</w:t>
            </w:r>
          </w:p>
        </w:tc>
        <w:tc>
          <w:tcPr>
            <w:tcW w:w="3336" w:type="dxa"/>
            <w:hideMark/>
          </w:tcPr>
          <w:p w14:paraId="14BBDB35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AGGGGCCATCCACAGTCTTC</w:t>
            </w:r>
          </w:p>
        </w:tc>
        <w:tc>
          <w:tcPr>
            <w:tcW w:w="1553" w:type="dxa"/>
          </w:tcPr>
          <w:p w14:paraId="05D53C93" w14:textId="77777777" w:rsidR="00ED27BC" w:rsidRPr="005D494D" w:rsidRDefault="00ED27BC" w:rsidP="00EA1C11">
            <w:pPr>
              <w:spacing w:after="160"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494D">
              <w:rPr>
                <w:rFonts w:ascii="Arial" w:hAnsi="Arial" w:cs="Arial"/>
                <w:sz w:val="20"/>
                <w:szCs w:val="20"/>
                <w:lang w:val="en-GB"/>
              </w:rPr>
              <w:t>IDT</w:t>
            </w:r>
          </w:p>
        </w:tc>
      </w:tr>
    </w:tbl>
    <w:p w14:paraId="656508CB" w14:textId="77777777" w:rsidR="00ED27BC" w:rsidRDefault="00ED27BC" w:rsidP="00ED27BC">
      <w:pPr>
        <w:spacing w:line="360" w:lineRule="auto"/>
        <w:rPr>
          <w:rFonts w:ascii="Times New Roman" w:hAnsi="Times New Roman"/>
        </w:rPr>
      </w:pPr>
    </w:p>
    <w:p w14:paraId="700F4E2D" w14:textId="77777777" w:rsidR="00ED27BC" w:rsidRDefault="00ED27BC" w:rsidP="00ED27BC">
      <w:pPr>
        <w:spacing w:line="360" w:lineRule="auto"/>
        <w:rPr>
          <w:rFonts w:ascii="Times New Roman" w:hAnsi="Times New Roman"/>
        </w:rPr>
      </w:pPr>
    </w:p>
    <w:p w14:paraId="16370CE9" w14:textId="77777777" w:rsidR="00ED27BC" w:rsidRDefault="00ED27BC" w:rsidP="00ED27BC">
      <w:pPr>
        <w:spacing w:line="360" w:lineRule="auto"/>
        <w:rPr>
          <w:rFonts w:ascii="Times New Roman" w:hAnsi="Times New Roman"/>
        </w:rPr>
      </w:pPr>
    </w:p>
    <w:p w14:paraId="7A137E00" w14:textId="77777777" w:rsidR="00817BE5" w:rsidRDefault="00817BE5"/>
    <w:sectPr w:rsidR="00817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4F"/>
    <w:rsid w:val="00531294"/>
    <w:rsid w:val="00817BE5"/>
    <w:rsid w:val="00840386"/>
    <w:rsid w:val="00ED27BC"/>
    <w:rsid w:val="00F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7977D"/>
  <w15:chartTrackingRefBased/>
  <w15:docId w15:val="{DC953C44-A5AB-4D75-A25B-EADC34C7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7BC"/>
    <w:pPr>
      <w:spacing w:after="0" w:line="240" w:lineRule="auto"/>
    </w:pPr>
    <w:rPr>
      <w:rFonts w:ascii="Aptos" w:eastAsia="Aptos" w:hAnsi="Aptos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B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B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B4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B4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B4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B4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B4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B4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B4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B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B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B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B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B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B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B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6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B4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6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B4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6B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B4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6B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B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B4F"/>
    <w:rPr>
      <w:b/>
      <w:bCs/>
      <w:smallCaps/>
      <w:color w:val="0F4761" w:themeColor="accent1" w:themeShade="BF"/>
      <w:spacing w:val="5"/>
    </w:rPr>
  </w:style>
  <w:style w:type="paragraph" w:customStyle="1" w:styleId="TABLES">
    <w:name w:val="TABLES"/>
    <w:basedOn w:val="Normal"/>
    <w:link w:val="TABLESChar"/>
    <w:qFormat/>
    <w:rsid w:val="00ED27BC"/>
    <w:pPr>
      <w:spacing w:line="360" w:lineRule="auto"/>
      <w:ind w:firstLine="720"/>
    </w:pPr>
    <w:rPr>
      <w:rFonts w:ascii="Times New Roman" w:eastAsia="Times New Roman" w:hAnsi="Times New Roman"/>
      <w:b/>
      <w:bCs/>
      <w:i/>
      <w:iCs/>
      <w:lang w:eastAsia="en-GB"/>
    </w:rPr>
  </w:style>
  <w:style w:type="character" w:customStyle="1" w:styleId="TABLESChar">
    <w:name w:val="TABLES Char"/>
    <w:link w:val="TABLES"/>
    <w:rsid w:val="00ED27BC"/>
    <w:rPr>
      <w:rFonts w:ascii="Times New Roman" w:eastAsia="Times New Roman" w:hAnsi="Times New Roman" w:cs="Times New Roman"/>
      <w:b/>
      <w:bCs/>
      <w:i/>
      <w:iCs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D27BC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742</Characters>
  <Application>Microsoft Office Word</Application>
  <DocSecurity>0</DocSecurity>
  <Lines>74</Lines>
  <Paragraphs>35</Paragraphs>
  <ScaleCrop>false</ScaleCrop>
  <Company>Bond University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Beaver</dc:creator>
  <cp:keywords/>
  <dc:description/>
  <cp:lastModifiedBy>Davinia Beaver</cp:lastModifiedBy>
  <cp:revision>2</cp:revision>
  <dcterms:created xsi:type="dcterms:W3CDTF">2026-04-06T23:02:00Z</dcterms:created>
  <dcterms:modified xsi:type="dcterms:W3CDTF">2026-04-06T23:03:00Z</dcterms:modified>
</cp:coreProperties>
</file>