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2A8A" w14:textId="77777777" w:rsidR="006A7390" w:rsidRPr="000518D5" w:rsidRDefault="006A7390" w:rsidP="006A7390">
      <w:pPr>
        <w:spacing w:before="240" w:line="360" w:lineRule="auto"/>
        <w:rPr>
          <w:rFonts w:ascii="Times New Roman" w:hAnsi="Times New Roman"/>
          <w:color w:val="333333"/>
          <w:bdr w:val="none" w:sz="0" w:space="0" w:color="auto" w:frame="1"/>
          <w:lang w:eastAsia="en-AU"/>
        </w:rPr>
      </w:pPr>
      <w:r w:rsidRPr="005D494D">
        <w:rPr>
          <w:rStyle w:val="TABLESChar"/>
          <w:rFonts w:eastAsia="Aptos"/>
          <w:i w:val="0"/>
          <w:iCs w:val="0"/>
        </w:rPr>
        <w:t>Table 3:</w:t>
      </w:r>
      <w:r w:rsidRPr="000518D5">
        <w:rPr>
          <w:rFonts w:ascii="Times New Roman" w:hAnsi="Times New Roman"/>
          <w:color w:val="333333"/>
          <w:bdr w:val="none" w:sz="0" w:space="0" w:color="auto" w:frame="1"/>
          <w:lang w:eastAsia="en-AU"/>
        </w:rPr>
        <w:t xml:space="preserve"> List of primary antibodies used for immunocytochemical staining, their concentrations, dilutions, supplier information and rationale for use.</w:t>
      </w:r>
    </w:p>
    <w:p w14:paraId="3D48A8B4" w14:textId="77777777" w:rsidR="006A7390" w:rsidRDefault="006A7390" w:rsidP="006A7390"/>
    <w:tbl>
      <w:tblPr>
        <w:tblpPr w:leftFromText="180" w:rightFromText="180" w:vertAnchor="text" w:horzAnchor="margin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757"/>
        <w:gridCol w:w="1564"/>
        <w:gridCol w:w="886"/>
        <w:gridCol w:w="1696"/>
        <w:gridCol w:w="2505"/>
      </w:tblGrid>
      <w:tr w:rsidR="006A7390" w:rsidRPr="005D494D" w14:paraId="058CAC0D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E08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Antibody specificity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4EEB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Host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9B6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Stock Concentration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DA2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Dilution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C21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Supplier, Cat. No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CF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Rationale for Use</w:t>
            </w:r>
          </w:p>
        </w:tc>
      </w:tr>
      <w:tr w:rsidR="006A7390" w:rsidRPr="005D494D" w14:paraId="518B5A67" w14:textId="77777777" w:rsidTr="00EA1C11">
        <w:trPr>
          <w:trHeight w:val="329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3A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OCT4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21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6E7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0.5mg/ml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95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007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Stemgent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090023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759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Pluripotency regulator</w:t>
            </w:r>
          </w:p>
        </w:tc>
      </w:tr>
      <w:tr w:rsidR="006A7390" w:rsidRPr="005D494D" w14:paraId="66688FCF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09D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PAX6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6B6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66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CB6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0A8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ab5790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FFD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Master regulator of presumptive retina </w:t>
            </w:r>
          </w:p>
        </w:tc>
      </w:tr>
      <w:tr w:rsidR="006A7390" w:rsidRPr="005D494D" w14:paraId="7224C7A4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DFD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LHX2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838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F49B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CB1A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9AC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PA564870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D70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Coordination of retinal neurogenesis via positive regulation of Notch pathway</w:t>
            </w:r>
          </w:p>
        </w:tc>
      </w:tr>
      <w:tr w:rsidR="006A7390" w:rsidRPr="005D494D" w14:paraId="0A56DAFB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C81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SOX2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778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CB0A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E81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BF2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Stemgent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090024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E38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Regulation of pluripotency and RPCs</w:t>
            </w:r>
          </w:p>
        </w:tc>
      </w:tr>
      <w:tr w:rsidR="006A7390" w:rsidRPr="005D494D" w14:paraId="16B79580" w14:textId="77777777" w:rsidTr="00EA1C11">
        <w:trPr>
          <w:trHeight w:val="424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801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OTX2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A37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D84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2A0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5F1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ab2990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24A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Key regulator of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determination</w:t>
            </w:r>
          </w:p>
        </w:tc>
      </w:tr>
      <w:tr w:rsidR="006A7390" w:rsidRPr="005D494D" w14:paraId="3FEB97BB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14F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RAX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E37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BAE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CB2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B5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Sigma: SAB1405061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07F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Eye-field specification</w:t>
            </w:r>
          </w:p>
        </w:tc>
      </w:tr>
      <w:tr w:rsidR="006A7390" w:rsidRPr="005D494D" w14:paraId="6B2ECE42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AF7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CHX10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032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Sheep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EAD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42D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6BA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PA112565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CF7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Cell proliferation, NR cell identity, bipolar differentiation</w:t>
            </w:r>
          </w:p>
        </w:tc>
      </w:tr>
      <w:tr w:rsidR="006A7390" w:rsidRPr="005D494D" w14:paraId="5942FAAD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9A4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SIX3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BF8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5B8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A1E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272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Sigma:          SAB-2102159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EB0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Neural retinal lineage</w:t>
            </w:r>
          </w:p>
        </w:tc>
      </w:tr>
      <w:tr w:rsidR="006A7390" w:rsidRPr="005D494D" w14:paraId="7DD1A81C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B33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NR2F2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FBD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C5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9ED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970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ab41859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14D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Neural retinal marker &amp;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determination</w:t>
            </w:r>
          </w:p>
        </w:tc>
      </w:tr>
      <w:tr w:rsidR="006A7390" w:rsidRPr="005D494D" w14:paraId="291527D8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229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CRX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0FB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E2B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C2DA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F16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Abnova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H00001406m02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A57A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Specifies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lineage</w:t>
            </w:r>
          </w:p>
        </w:tc>
      </w:tr>
      <w:tr w:rsidR="006A7390" w:rsidRPr="005D494D" w14:paraId="65DD44F6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50E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RECOVERIN (RCVRN)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7F3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17C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24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366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ab21928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9E2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Pan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progenitor marker</w:t>
            </w:r>
          </w:p>
        </w:tc>
      </w:tr>
      <w:tr w:rsidR="006A7390" w:rsidRPr="005D494D" w14:paraId="3AE18C58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88E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RHODOPSIN (RHO)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EEB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A75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0.413-0.423mg/ml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8BB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01B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ab221664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AA7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Photopigment in the outer segments of rod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PhRs</w:t>
            </w:r>
            <w:proofErr w:type="spellEnd"/>
          </w:p>
        </w:tc>
      </w:tr>
      <w:tr w:rsidR="006A7390" w:rsidRPr="005D494D" w14:paraId="6C3DB942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E22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TUJ1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2E3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8AD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F69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668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StemCellTech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1409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3B6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Identifies neuronal cells</w:t>
            </w:r>
          </w:p>
        </w:tc>
      </w:tr>
      <w:tr w:rsidR="006A7390" w:rsidRPr="005D494D" w14:paraId="65672F78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121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PRDM1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B7AB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C6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1ug/ml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E66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32F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BS6466R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0C4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Regulates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fate</w:t>
            </w:r>
          </w:p>
        </w:tc>
      </w:tr>
      <w:tr w:rsidR="006A7390" w:rsidRPr="005D494D" w14:paraId="1A8F0154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F33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 OPSN-S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A95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F4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9AF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1:200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DF7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PA599904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4A4B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Expressed in blue cone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PhRs</w:t>
            </w:r>
            <w:proofErr w:type="spellEnd"/>
          </w:p>
        </w:tc>
      </w:tr>
      <w:tr w:rsidR="006A7390" w:rsidRPr="005D494D" w14:paraId="7EE86AFD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C46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OPSN-M/L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DD1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BF6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EE1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DFF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PA598031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1CA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Expressed in green-red cone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PhRs</w:t>
            </w:r>
            <w:proofErr w:type="spellEnd"/>
          </w:p>
        </w:tc>
      </w:tr>
      <w:tr w:rsidR="006A7390" w:rsidRPr="005D494D" w14:paraId="76725D02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65D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Arrestin-3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F12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Goat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F9B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0.5mg/ml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190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E29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Novus: NBP137003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3B14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Found in cone outer segments</w:t>
            </w:r>
          </w:p>
        </w:tc>
      </w:tr>
      <w:tr w:rsidR="006A7390" w:rsidRPr="005D494D" w14:paraId="42B5A562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18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GNAT2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406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D85B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1.26mg/ml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CBFD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73D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PA522340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CB2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Encodes the cone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alpha subunit of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transducin</w:t>
            </w:r>
            <w:proofErr w:type="spellEnd"/>
          </w:p>
        </w:tc>
      </w:tr>
      <w:tr w:rsidR="006A7390" w:rsidRPr="005D494D" w14:paraId="177F4549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710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THRβ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E30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E6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6E4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BB7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PA1213A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5D6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Functionally unique marker for cone development </w:t>
            </w:r>
          </w:p>
        </w:tc>
      </w:tr>
      <w:tr w:rsidR="006A7390" w:rsidRPr="005D494D" w14:paraId="5DB20B74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C79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Wave3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4C3C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0F8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200ug/ml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AED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F6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Bio-Strategy:  515303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99E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OS disc formation driven by Wave complex.</w:t>
            </w:r>
          </w:p>
        </w:tc>
      </w:tr>
      <w:tr w:rsidR="006A7390" w:rsidRPr="005D494D" w14:paraId="4B90E746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4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TMEM138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5EA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331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0.50mg/ml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DF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FF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Merk: HPA042373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34A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Localised to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connecting cilium</w:t>
            </w:r>
          </w:p>
        </w:tc>
      </w:tr>
      <w:tr w:rsidR="006A7390" w:rsidRPr="005D494D" w14:paraId="1DFEB2F3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44E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CONNEXION36 (CX36)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9A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CC6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0.5mg/ml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F5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8CF7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374600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D82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Protein involved in signalling between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PhRs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at gap junctions</w:t>
            </w:r>
          </w:p>
        </w:tc>
      </w:tr>
      <w:tr w:rsidR="006A7390" w:rsidRPr="005D494D" w14:paraId="7888E6C1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DE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hMITO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BE2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B7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9B00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068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ab92824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0D0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Human specific marker to target differentiated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PhRs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in injected rodent eyes </w:t>
            </w:r>
          </w:p>
        </w:tc>
      </w:tr>
      <w:tr w:rsidR="006A7390" w:rsidRPr="005D494D" w14:paraId="70C69E29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2EF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Ki67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861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Rabbit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B4A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0.1mg/ml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249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8AB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Abcam: ab833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346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Cell proliferation</w:t>
            </w:r>
          </w:p>
        </w:tc>
      </w:tr>
      <w:tr w:rsidR="006A7390" w:rsidRPr="005D494D" w14:paraId="6616BB82" w14:textId="77777777" w:rsidTr="00EA1C11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91C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RxRG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43E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Mouse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8C5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1mg/ml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D2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1:100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CCF2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: PA599712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59D3" w14:textId="77777777" w:rsidR="006A7390" w:rsidRPr="005D494D" w:rsidRDefault="006A7390" w:rsidP="00EA1C11">
            <w:pPr>
              <w:spacing w:after="160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Reportedly localised to cone </w:t>
            </w:r>
            <w:proofErr w:type="spellStart"/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PhRs</w:t>
            </w:r>
            <w:proofErr w:type="spellEnd"/>
          </w:p>
        </w:tc>
      </w:tr>
    </w:tbl>
    <w:p w14:paraId="11244B7D" w14:textId="77777777" w:rsidR="006A7390" w:rsidRDefault="006A7390" w:rsidP="006A7390"/>
    <w:p w14:paraId="3870A50C" w14:textId="77777777" w:rsidR="006A7390" w:rsidRDefault="006A7390" w:rsidP="006A7390"/>
    <w:p w14:paraId="54787E65" w14:textId="77777777" w:rsidR="006A7390" w:rsidRDefault="006A7390" w:rsidP="006A7390"/>
    <w:p w14:paraId="2D95DC02" w14:textId="77777777" w:rsidR="006A7390" w:rsidRDefault="006A7390" w:rsidP="006A7390"/>
    <w:p w14:paraId="6926011B" w14:textId="77777777" w:rsidR="006A7390" w:rsidRDefault="006A7390" w:rsidP="006A7390"/>
    <w:p w14:paraId="7205547A" w14:textId="77777777" w:rsidR="006A7390" w:rsidRDefault="006A7390" w:rsidP="006A7390"/>
    <w:p w14:paraId="5186CD32" w14:textId="77777777" w:rsidR="006A7390" w:rsidRDefault="006A7390" w:rsidP="006A7390"/>
    <w:p w14:paraId="3B7AE130" w14:textId="77777777" w:rsidR="006A7390" w:rsidRDefault="006A7390" w:rsidP="006A7390"/>
    <w:p w14:paraId="741DC919" w14:textId="77777777" w:rsidR="006A7390" w:rsidRDefault="006A7390" w:rsidP="006A7390"/>
    <w:p w14:paraId="35B8BC0B" w14:textId="77777777" w:rsidR="006A7390" w:rsidRDefault="006A7390" w:rsidP="006A7390"/>
    <w:p w14:paraId="0B12C47F" w14:textId="77777777" w:rsidR="006A7390" w:rsidRDefault="006A7390" w:rsidP="006A7390"/>
    <w:p w14:paraId="6A08EF16" w14:textId="77777777" w:rsidR="006A7390" w:rsidRDefault="006A7390" w:rsidP="006A7390"/>
    <w:p w14:paraId="73C90C9C" w14:textId="77777777" w:rsidR="006A7390" w:rsidRDefault="006A7390" w:rsidP="006A7390"/>
    <w:p w14:paraId="02F5B2EA" w14:textId="77777777" w:rsidR="006A7390" w:rsidRDefault="006A7390" w:rsidP="006A7390"/>
    <w:p w14:paraId="26DD6066" w14:textId="77777777" w:rsidR="006A7390" w:rsidRDefault="006A7390" w:rsidP="006A7390"/>
    <w:p w14:paraId="3AC63BB8" w14:textId="77777777" w:rsidR="00817BE5" w:rsidRDefault="00817BE5"/>
    <w:p w14:paraId="64DD0C41" w14:textId="77777777" w:rsidR="006A7390" w:rsidRDefault="006A7390"/>
    <w:sectPr w:rsidR="006A7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1D"/>
    <w:rsid w:val="002E4A16"/>
    <w:rsid w:val="00531294"/>
    <w:rsid w:val="006A7390"/>
    <w:rsid w:val="00817BE5"/>
    <w:rsid w:val="00840386"/>
    <w:rsid w:val="00C97B9A"/>
    <w:rsid w:val="00CB501D"/>
    <w:rsid w:val="00F5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9E753"/>
  <w15:chartTrackingRefBased/>
  <w15:docId w15:val="{18728412-1C8E-492C-B86D-5BB81B76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90"/>
    <w:pPr>
      <w:spacing w:after="0" w:line="240" w:lineRule="auto"/>
    </w:pPr>
    <w:rPr>
      <w:rFonts w:ascii="Aptos" w:eastAsia="Aptos" w:hAnsi="Aptos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0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0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01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01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01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01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01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01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01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5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01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5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01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5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01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5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01D"/>
    <w:rPr>
      <w:b/>
      <w:bCs/>
      <w:smallCaps/>
      <w:color w:val="0F4761" w:themeColor="accent1" w:themeShade="BF"/>
      <w:spacing w:val="5"/>
    </w:rPr>
  </w:style>
  <w:style w:type="paragraph" w:customStyle="1" w:styleId="TABLES">
    <w:name w:val="TABLES"/>
    <w:basedOn w:val="Normal"/>
    <w:link w:val="TABLESChar"/>
    <w:qFormat/>
    <w:rsid w:val="006A7390"/>
    <w:pPr>
      <w:spacing w:line="360" w:lineRule="auto"/>
      <w:ind w:firstLine="720"/>
    </w:pPr>
    <w:rPr>
      <w:rFonts w:ascii="Times New Roman" w:eastAsia="Times New Roman" w:hAnsi="Times New Roman"/>
      <w:b/>
      <w:bCs/>
      <w:i/>
      <w:iCs/>
      <w:lang w:eastAsia="en-GB"/>
    </w:rPr>
  </w:style>
  <w:style w:type="character" w:customStyle="1" w:styleId="TABLESChar">
    <w:name w:val="TABLES Char"/>
    <w:link w:val="TABLES"/>
    <w:rsid w:val="006A7390"/>
    <w:rPr>
      <w:rFonts w:ascii="Times New Roman" w:eastAsia="Times New Roman" w:hAnsi="Times New Roman" w:cs="Times New Roman"/>
      <w:b/>
      <w:bCs/>
      <w:i/>
      <w:iCs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2068</Characters>
  <Application>Microsoft Office Word</Application>
  <DocSecurity>0</DocSecurity>
  <Lines>17</Lines>
  <Paragraphs>4</Paragraphs>
  <ScaleCrop>false</ScaleCrop>
  <Company>Bond University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eXtyles Cleanup</cp:lastModifiedBy>
  <cp:revision>2</cp:revision>
  <dcterms:created xsi:type="dcterms:W3CDTF">2026-07-14T14:22:00Z</dcterms:created>
  <dcterms:modified xsi:type="dcterms:W3CDTF">2026-07-14T14:22:00Z</dcterms:modified>
</cp:coreProperties>
</file>