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D3CD" w14:textId="77777777" w:rsidR="00B7788F" w:rsidRDefault="00B7788F" w:rsidP="00B7788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97848">
        <w:rPr>
          <w:rFonts w:ascii="Arial" w:hAnsi="Arial" w:cs="Arial"/>
          <w:b/>
          <w:sz w:val="24"/>
          <w:szCs w:val="24"/>
        </w:rPr>
        <w:t xml:space="preserve">Appendix </w:t>
      </w:r>
      <w:r>
        <w:rPr>
          <w:rFonts w:ascii="Arial" w:hAnsi="Arial" w:cs="Arial"/>
          <w:b/>
          <w:sz w:val="24"/>
          <w:szCs w:val="24"/>
        </w:rPr>
        <w:t>4</w:t>
      </w:r>
      <w:r w:rsidRPr="00397848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STR/TP-PCR genotyping </w:t>
      </w:r>
      <w:r w:rsidRPr="00397848">
        <w:rPr>
          <w:rFonts w:ascii="Arial" w:hAnsi="Arial" w:cs="Arial"/>
          <w:b/>
          <w:sz w:val="24"/>
          <w:szCs w:val="24"/>
        </w:rPr>
        <w:t xml:space="preserve">of </w:t>
      </w:r>
      <w:r>
        <w:rPr>
          <w:rFonts w:ascii="Arial" w:hAnsi="Arial" w:cs="Arial"/>
          <w:b/>
          <w:sz w:val="24"/>
          <w:szCs w:val="24"/>
        </w:rPr>
        <w:t xml:space="preserve">the </w:t>
      </w:r>
      <w:r w:rsidRPr="00397848">
        <w:rPr>
          <w:rFonts w:ascii="Arial" w:hAnsi="Arial" w:cs="Arial"/>
          <w:b/>
          <w:sz w:val="24"/>
          <w:szCs w:val="24"/>
        </w:rPr>
        <w:t xml:space="preserve">CTG18.1 locus in </w:t>
      </w:r>
      <w:r>
        <w:rPr>
          <w:rFonts w:ascii="Arial" w:hAnsi="Arial" w:cs="Arial"/>
          <w:b/>
          <w:sz w:val="24"/>
          <w:szCs w:val="24"/>
        </w:rPr>
        <w:t>29 non-FECD controls</w:t>
      </w:r>
      <w:r w:rsidRPr="00397848">
        <w:rPr>
          <w:rFonts w:ascii="Arial" w:hAnsi="Arial" w:cs="Arial"/>
          <w:b/>
          <w:sz w:val="24"/>
          <w:szCs w:val="24"/>
        </w:rPr>
        <w:t>.</w:t>
      </w:r>
    </w:p>
    <w:tbl>
      <w:tblPr>
        <w:tblW w:w="3310" w:type="dxa"/>
        <w:jc w:val="center"/>
        <w:tblLook w:val="04A0" w:firstRow="1" w:lastRow="0" w:firstColumn="1" w:lastColumn="0" w:noHBand="0" w:noVBand="1"/>
      </w:tblPr>
      <w:tblGrid>
        <w:gridCol w:w="1558"/>
        <w:gridCol w:w="1752"/>
      </w:tblGrid>
      <w:tr w:rsidR="00B7788F" w:rsidRPr="00C81701" w14:paraId="167740BD" w14:textId="77777777" w:rsidTr="00B43940">
        <w:trPr>
          <w:trHeight w:val="64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FE4022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Sample ID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EF17F7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STR/TP-PCR genotype</w:t>
            </w:r>
          </w:p>
        </w:tc>
      </w:tr>
      <w:tr w:rsidR="00B7788F" w:rsidRPr="00C81701" w14:paraId="4A878CB4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5C9C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D798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11/15</w:t>
            </w:r>
          </w:p>
        </w:tc>
      </w:tr>
      <w:tr w:rsidR="00B7788F" w:rsidRPr="00C81701" w14:paraId="676E6BF5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AEDB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1139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E837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14/17</w:t>
            </w:r>
          </w:p>
        </w:tc>
      </w:tr>
      <w:tr w:rsidR="00B7788F" w:rsidRPr="00C81701" w14:paraId="6CD85570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7817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B4EA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11/14</w:t>
            </w:r>
          </w:p>
        </w:tc>
      </w:tr>
      <w:tr w:rsidR="00B7788F" w:rsidRPr="00C81701" w14:paraId="3F1C9F6C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A120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1141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10C7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24/27</w:t>
            </w:r>
          </w:p>
        </w:tc>
      </w:tr>
      <w:tr w:rsidR="00B7788F" w:rsidRPr="00C81701" w14:paraId="28B09B8D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D943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1142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AFD1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11/17</w:t>
            </w:r>
          </w:p>
        </w:tc>
      </w:tr>
      <w:tr w:rsidR="00B7788F" w:rsidRPr="00C81701" w14:paraId="141AD622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33A9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1143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A026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11/11</w:t>
            </w:r>
          </w:p>
        </w:tc>
      </w:tr>
      <w:tr w:rsidR="00B7788F" w:rsidRPr="00C81701" w14:paraId="705CF492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816F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1145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6A2C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11/14</w:t>
            </w:r>
          </w:p>
        </w:tc>
      </w:tr>
      <w:tr w:rsidR="00B7788F" w:rsidRPr="00C81701" w14:paraId="225EF8C0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7608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1146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E774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15/25</w:t>
            </w:r>
          </w:p>
        </w:tc>
      </w:tr>
      <w:tr w:rsidR="00B7788F" w:rsidRPr="00C81701" w14:paraId="4A70C965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ACA7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1147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4069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11/14</w:t>
            </w:r>
          </w:p>
        </w:tc>
      </w:tr>
      <w:tr w:rsidR="00B7788F" w:rsidRPr="00C81701" w14:paraId="762DA774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0BF2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1148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1E1A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11/11</w:t>
            </w:r>
          </w:p>
        </w:tc>
      </w:tr>
      <w:tr w:rsidR="00B7788F" w:rsidRPr="00C81701" w14:paraId="550573C7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0F71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1149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3719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11/11</w:t>
            </w:r>
          </w:p>
        </w:tc>
      </w:tr>
      <w:tr w:rsidR="00B7788F" w:rsidRPr="00C81701" w14:paraId="4F7B1839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6DE3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7A13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11/11</w:t>
            </w:r>
          </w:p>
        </w:tc>
      </w:tr>
      <w:tr w:rsidR="00B7788F" w:rsidRPr="00C81701" w14:paraId="29643808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1D12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1151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17A0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14/14</w:t>
            </w:r>
          </w:p>
        </w:tc>
      </w:tr>
      <w:tr w:rsidR="00B7788F" w:rsidRPr="00C81701" w14:paraId="427A06F6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5BC2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1152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D494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14/30</w:t>
            </w:r>
          </w:p>
        </w:tc>
      </w:tr>
      <w:tr w:rsidR="00B7788F" w:rsidRPr="00C81701" w14:paraId="03E6210F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D2FF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1158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735B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11/29</w:t>
            </w:r>
          </w:p>
        </w:tc>
      </w:tr>
      <w:tr w:rsidR="00B7788F" w:rsidRPr="00C81701" w14:paraId="0FAC90CF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FC5D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1159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534D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11/11</w:t>
            </w:r>
          </w:p>
        </w:tc>
      </w:tr>
      <w:tr w:rsidR="00B7788F" w:rsidRPr="00C81701" w14:paraId="224781E3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14E3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3171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17/17</w:t>
            </w:r>
          </w:p>
        </w:tc>
      </w:tr>
      <w:tr w:rsidR="00B7788F" w:rsidRPr="00C81701" w14:paraId="3901A2EA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A008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1162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2015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27/27</w:t>
            </w:r>
          </w:p>
        </w:tc>
      </w:tr>
      <w:tr w:rsidR="00B7788F" w:rsidRPr="00C81701" w14:paraId="5F698245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CA52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1166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6110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11/17</w:t>
            </w:r>
          </w:p>
        </w:tc>
      </w:tr>
      <w:tr w:rsidR="00B7788F" w:rsidRPr="00C81701" w14:paraId="022C7601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7ACA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1169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7C8A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11/11</w:t>
            </w:r>
          </w:p>
        </w:tc>
      </w:tr>
      <w:tr w:rsidR="00B7788F" w:rsidRPr="00C81701" w14:paraId="2FA46D5C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BCDB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1216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1C1D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14/27</w:t>
            </w:r>
          </w:p>
        </w:tc>
      </w:tr>
      <w:tr w:rsidR="00B7788F" w:rsidRPr="00C81701" w14:paraId="0ADCBC08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40AE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4063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11/23</w:t>
            </w:r>
          </w:p>
        </w:tc>
      </w:tr>
      <w:tr w:rsidR="00B7788F" w:rsidRPr="00C81701" w14:paraId="0FA45E84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3CDF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1226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192B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15/28</w:t>
            </w:r>
          </w:p>
        </w:tc>
      </w:tr>
      <w:tr w:rsidR="00B7788F" w:rsidRPr="00C81701" w14:paraId="434128A2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A3E7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1227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A65E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14/15</w:t>
            </w:r>
          </w:p>
        </w:tc>
      </w:tr>
      <w:tr w:rsidR="00B7788F" w:rsidRPr="00C81701" w14:paraId="6672CFC0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A971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1234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1EAE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10/11</w:t>
            </w:r>
          </w:p>
        </w:tc>
      </w:tr>
      <w:tr w:rsidR="00B7788F" w:rsidRPr="00C81701" w14:paraId="09E6B9F0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F115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1236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A7E4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11/26</w:t>
            </w:r>
          </w:p>
        </w:tc>
      </w:tr>
      <w:tr w:rsidR="00B7788F" w:rsidRPr="00C81701" w14:paraId="52B42DDE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D313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1244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6428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978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11/11</w:t>
            </w:r>
          </w:p>
        </w:tc>
      </w:tr>
      <w:tr w:rsidR="00B7788F" w:rsidRPr="00C81701" w14:paraId="7E9F9582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8798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1252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CC47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ND</w:t>
            </w:r>
          </w:p>
        </w:tc>
      </w:tr>
      <w:tr w:rsidR="00B7788F" w:rsidRPr="00C81701" w14:paraId="0275707D" w14:textId="77777777" w:rsidTr="00B43940">
        <w:trPr>
          <w:trHeight w:val="32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94A3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1254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0729" w14:textId="77777777" w:rsidR="00B7788F" w:rsidRPr="00397848" w:rsidRDefault="00B7788F" w:rsidP="00B43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ND</w:t>
            </w:r>
          </w:p>
        </w:tc>
      </w:tr>
    </w:tbl>
    <w:p w14:paraId="6E690E8D" w14:textId="77777777" w:rsidR="00B7788F" w:rsidRPr="00397848" w:rsidRDefault="00B7788F" w:rsidP="00B7788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F601855" w14:textId="77777777" w:rsidR="00B7788F" w:rsidRPr="00050DE2" w:rsidRDefault="00B7788F" w:rsidP="00B778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97848">
        <w:rPr>
          <w:rFonts w:ascii="Arial" w:hAnsi="Arial" w:cs="Arial"/>
          <w:sz w:val="24"/>
          <w:szCs w:val="24"/>
        </w:rPr>
        <w:t xml:space="preserve">Sample ID </w:t>
      </w:r>
      <w:r>
        <w:rPr>
          <w:rFonts w:ascii="Arial" w:hAnsi="Arial" w:cs="Arial"/>
          <w:sz w:val="24"/>
          <w:szCs w:val="24"/>
        </w:rPr>
        <w:t>is shown with the number of</w:t>
      </w:r>
      <w:r w:rsidRPr="00397848">
        <w:rPr>
          <w:rFonts w:ascii="Arial" w:hAnsi="Arial" w:cs="Arial"/>
          <w:sz w:val="24"/>
          <w:szCs w:val="24"/>
        </w:rPr>
        <w:t xml:space="preserve"> repeat</w:t>
      </w:r>
      <w:r>
        <w:rPr>
          <w:rFonts w:ascii="Arial" w:hAnsi="Arial" w:cs="Arial"/>
          <w:sz w:val="24"/>
          <w:szCs w:val="24"/>
        </w:rPr>
        <w:t xml:space="preserve">s </w:t>
      </w:r>
      <w:r w:rsidRPr="00397848">
        <w:rPr>
          <w:rFonts w:ascii="Arial" w:hAnsi="Arial" w:cs="Arial"/>
          <w:sz w:val="24"/>
          <w:szCs w:val="24"/>
        </w:rPr>
        <w:t xml:space="preserve">following STR/TP-PCR </w:t>
      </w:r>
      <w:r>
        <w:rPr>
          <w:rFonts w:ascii="Arial" w:hAnsi="Arial" w:cs="Arial"/>
          <w:sz w:val="24"/>
          <w:szCs w:val="24"/>
        </w:rPr>
        <w:t xml:space="preserve">genotyping. </w:t>
      </w:r>
      <w:r w:rsidRPr="00397848">
        <w:rPr>
          <w:rFonts w:ascii="Arial" w:hAnsi="Arial" w:cs="Arial"/>
          <w:sz w:val="24"/>
          <w:szCs w:val="24"/>
        </w:rPr>
        <w:t>ND: No data.</w:t>
      </w:r>
      <w:r>
        <w:rPr>
          <w:rFonts w:ascii="Arial" w:hAnsi="Arial" w:cs="Arial"/>
          <w:sz w:val="24"/>
          <w:szCs w:val="24"/>
        </w:rPr>
        <w:t xml:space="preserve"> Greater than, or equal to, 50 repeats were considered expanded repeats. None of the controls that were tested had an expanded repeat.  </w:t>
      </w:r>
    </w:p>
    <w:p w14:paraId="2D22E82F" w14:textId="77777777" w:rsidR="00B7788F" w:rsidRDefault="00B7788F"/>
    <w:sectPr w:rsidR="00B77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8F"/>
    <w:rsid w:val="0065120C"/>
    <w:rsid w:val="00B7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7DBE"/>
  <w15:chartTrackingRefBased/>
  <w15:docId w15:val="{C7F8BAF3-5451-4794-A053-DB0569F1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88F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8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8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8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8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8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88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88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88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88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7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88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7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88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7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88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7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8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2025-12-18T02:20:00Z</dcterms:created>
  <dcterms:modified xsi:type="dcterms:W3CDTF">2025-12-18T02:21:00Z</dcterms:modified>
</cp:coreProperties>
</file>