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8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1132"/>
        <w:gridCol w:w="1134"/>
        <w:gridCol w:w="567"/>
        <w:gridCol w:w="1134"/>
        <w:gridCol w:w="1134"/>
      </w:tblGrid>
      <w:tr w:rsidR="003F37CD" w14:paraId="47DF321B" w14:textId="77777777" w:rsidTr="00463A03">
        <w:trPr>
          <w:cantSplit/>
          <w:trHeight w:val="90"/>
        </w:trPr>
        <w:tc>
          <w:tcPr>
            <w:tcW w:w="6802" w:type="dxa"/>
            <w:gridSpan w:val="7"/>
            <w:tcBorders>
              <w:top w:val="single" w:sz="4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14:paraId="69E9C2B3" w14:textId="77777777" w:rsidR="003F37CD" w:rsidRDefault="003F37CD" w:rsidP="00463A03">
            <w:pPr>
              <w:pStyle w:val="Caption"/>
              <w:rPr>
                <w:rFonts w:ascii="Times New Roman" w:eastAsiaTheme="minorEastAsia" w:hAnsi="Times New Roman" w:cs="Times New Roman"/>
                <w:sz w:val="24"/>
              </w:rPr>
            </w:pPr>
            <w:bookmarkStart w:id="0" w:name="_Ref28680"/>
            <w:r>
              <w:rPr>
                <w:rFonts w:ascii="Times New Roman" w:eastAsiaTheme="minorEastAsia" w:hAnsi="Times New Roman" w:cs="Times New Roman"/>
                <w:sz w:val="24"/>
              </w:rPr>
              <w:t xml:space="preserve">Supplement </w:t>
            </w:r>
            <w:bookmarkStart w:id="1" w:name="_Ref28860"/>
            <w:r>
              <w:rPr>
                <w:rFonts w:ascii="Times New Roman" w:eastAsiaTheme="minorEastAsia" w:hAnsi="Times New Roman" w:cs="Times New Roman"/>
                <w:sz w:val="24"/>
              </w:rPr>
              <w:t xml:space="preserve">Table </w:t>
            </w:r>
            <w:bookmarkEnd w:id="1"/>
            <w:r>
              <w:rPr>
                <w:rFonts w:ascii="Times New Roman" w:eastAsiaTheme="minorEastAsia" w:hAnsi="Times New Roman" w:cs="Times New Roman"/>
                <w:sz w:val="24"/>
              </w:rPr>
              <w:t>2 Hierarchical analysis</w:t>
            </w:r>
            <w:bookmarkEnd w:id="0"/>
          </w:p>
        </w:tc>
      </w:tr>
      <w:tr w:rsidR="003F37CD" w14:paraId="14407EC0" w14:textId="77777777" w:rsidTr="00463A03">
        <w:trPr>
          <w:cantSplit/>
          <w:trHeight w:val="90"/>
        </w:trPr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89210EC" w14:textId="77777777" w:rsidR="003F37CD" w:rsidRDefault="003F37CD" w:rsidP="00463A03">
            <w:pPr>
              <w:ind w:left="60" w:right="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6A002C6" w14:textId="77777777" w:rsidR="003F37CD" w:rsidRDefault="003F37CD" w:rsidP="00463A03">
            <w:pPr>
              <w:tabs>
                <w:tab w:val="center" w:pos="768"/>
              </w:tabs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73976C59" w14:textId="77777777" w:rsidR="003F37CD" w:rsidRDefault="003F37CD" w:rsidP="00463A03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3248D71" w14:textId="77777777" w:rsidR="003F37CD" w:rsidRDefault="003F37CD" w:rsidP="00463A03">
            <w:pPr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7C52EC4F" w14:textId="77777777" w:rsidR="003F37CD" w:rsidRDefault="003F37CD" w:rsidP="00463A03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Female</w:t>
            </w:r>
          </w:p>
        </w:tc>
      </w:tr>
      <w:tr w:rsidR="003F37CD" w14:paraId="2E6B08F0" w14:textId="77777777" w:rsidTr="00463A03">
        <w:trPr>
          <w:cantSplit/>
          <w:trHeight w:val="90"/>
        </w:trPr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094B3C88" w14:textId="77777777" w:rsidR="003F37CD" w:rsidRDefault="003F37CD" w:rsidP="00463A03">
            <w:pPr>
              <w:ind w:left="60" w:right="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265DEA66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7BF61F58" w14:textId="77777777" w:rsidR="003F37CD" w:rsidRDefault="003F37CD" w:rsidP="00463A03">
            <w:pPr>
              <w:ind w:left="60"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2C1D806F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02D4F9C5" w14:textId="77777777" w:rsidR="003F37CD" w:rsidRDefault="003F37CD" w:rsidP="00463A03">
            <w:pPr>
              <w:ind w:left="60" w:right="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3F7EAD12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79C24F59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</w:t>
            </w:r>
          </w:p>
        </w:tc>
      </w:tr>
      <w:tr w:rsidR="003F37CD" w14:paraId="1C656065" w14:textId="77777777" w:rsidTr="00463A03">
        <w:trPr>
          <w:cantSplit/>
          <w:trHeight w:val="1134"/>
        </w:trPr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B429F8D" w14:textId="77777777" w:rsidR="003F37CD" w:rsidRDefault="003F37CD" w:rsidP="00463A03">
            <w:pPr>
              <w:ind w:left="60"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5EFBF30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</w:t>
            </w:r>
          </w:p>
        </w:tc>
        <w:tc>
          <w:tcPr>
            <w:tcW w:w="1132" w:type="dxa"/>
            <w:tcBorders>
              <w:top w:val="single" w:sz="2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9865B8B" w14:textId="77777777" w:rsidR="003F37CD" w:rsidRDefault="003F37CD" w:rsidP="00463A03">
            <w:pPr>
              <w:snapToGrid w:val="0"/>
              <w:ind w:right="60"/>
              <w:jc w:val="left"/>
              <w:rPr>
                <w:rFonts w:ascii="Times New Roman" w:hAnsi="Times New Roman" w:cs="Times New Roman"/>
              </w:rPr>
            </w:pPr>
          </w:p>
          <w:p w14:paraId="3272CBCC" w14:textId="77777777" w:rsidR="003F37CD" w:rsidRDefault="003F37CD" w:rsidP="00463A03">
            <w:pPr>
              <w:snapToGrid w:val="0"/>
              <w:ind w:right="60"/>
              <w:jc w:val="left"/>
              <w:rPr>
                <w:rFonts w:ascii="Times New Roman" w:hAnsi="Times New Roman" w:cs="Times New Roman"/>
              </w:rPr>
            </w:pPr>
          </w:p>
          <w:p w14:paraId="790124F3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BF3884C" w14:textId="77777777" w:rsidR="003F37CD" w:rsidRDefault="003F37CD" w:rsidP="00463A03">
            <w:pPr>
              <w:tabs>
                <w:tab w:val="left" w:pos="354"/>
                <w:tab w:val="right" w:pos="1476"/>
              </w:tabs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</w:rPr>
              <w:t>=0.714</w:t>
            </w:r>
          </w:p>
          <w:p w14:paraId="08C09591" w14:textId="77777777" w:rsidR="003F37CD" w:rsidRDefault="003F37CD" w:rsidP="00463A03">
            <w:pPr>
              <w:tabs>
                <w:tab w:val="left" w:pos="354"/>
                <w:tab w:val="center" w:pos="425"/>
              </w:tabs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</w:rPr>
              <w:t>=0.324</w:t>
            </w:r>
          </w:p>
          <w:p w14:paraId="5F3699DD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C</w:t>
            </w:r>
            <w:r>
              <w:rPr>
                <w:rFonts w:ascii="Times New Roman" w:hAnsi="Times New Roman" w:cs="Times New Roman"/>
              </w:rPr>
              <w:t>=0.520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CB9AA59" w14:textId="77777777" w:rsidR="003F37CD" w:rsidRDefault="003F37CD" w:rsidP="00463A03">
            <w:pPr>
              <w:wordWrap w:val="0"/>
              <w:ind w:right="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9C8E3DD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</w:rPr>
              <w:t>=0.147</w:t>
            </w:r>
          </w:p>
          <w:p w14:paraId="7ADA4C5B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</w:rPr>
              <w:t>=0.108</w:t>
            </w:r>
          </w:p>
          <w:p w14:paraId="23B02C4E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C</w:t>
            </w:r>
            <w:r>
              <w:rPr>
                <w:rFonts w:ascii="Times New Roman" w:hAnsi="Times New Roman" w:cs="Times New Roman"/>
              </w:rPr>
              <w:t>=0.205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8A07FE2" w14:textId="77777777" w:rsidR="003F37CD" w:rsidRDefault="003F37CD" w:rsidP="00463A03">
            <w:pPr>
              <w:snapToGrid w:val="0"/>
              <w:ind w:right="60"/>
              <w:jc w:val="left"/>
              <w:rPr>
                <w:rFonts w:ascii="Times New Roman" w:hAnsi="Times New Roman" w:cs="Times New Roman"/>
              </w:rPr>
            </w:pPr>
          </w:p>
          <w:p w14:paraId="0056C8E3" w14:textId="77777777" w:rsidR="003F37CD" w:rsidRDefault="003F37CD" w:rsidP="00463A03">
            <w:pPr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7CD" w14:paraId="06A11CE5" w14:textId="77777777" w:rsidTr="00463A03">
        <w:trPr>
          <w:cantSplit/>
          <w:trHeight w:val="14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82FB172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8B757D3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CB12BC6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</w:rPr>
              <w:t>=0.966</w:t>
            </w:r>
          </w:p>
          <w:p w14:paraId="03E8F08C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</w:rPr>
              <w:t>=0.578</w:t>
            </w:r>
          </w:p>
          <w:p w14:paraId="1A60E562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Pc=0.804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24C8EC3" w14:textId="77777777" w:rsidR="003F37CD" w:rsidRDefault="003F37CD" w:rsidP="00463A03">
            <w:pPr>
              <w:snapToGrid w:val="0"/>
              <w:ind w:right="60"/>
              <w:jc w:val="left"/>
              <w:rPr>
                <w:rFonts w:ascii="Times New Roman" w:hAnsi="Times New Roman" w:cs="Times New Roman"/>
              </w:rPr>
            </w:pPr>
          </w:p>
          <w:p w14:paraId="1E0D7E1F" w14:textId="77777777" w:rsidR="003F37CD" w:rsidRDefault="003F37CD" w:rsidP="00463A03">
            <w:pPr>
              <w:snapToGrid w:val="0"/>
              <w:ind w:right="60"/>
              <w:jc w:val="left"/>
              <w:rPr>
                <w:rFonts w:ascii="Times New Roman" w:hAnsi="Times New Roman" w:cs="Times New Roman"/>
              </w:rPr>
            </w:pPr>
          </w:p>
          <w:p w14:paraId="06AC3658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7AD8199" w14:textId="77777777" w:rsidR="003F37CD" w:rsidRDefault="003F37CD" w:rsidP="00463A03">
            <w:pPr>
              <w:wordWrap w:val="0"/>
              <w:ind w:right="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65183D3" w14:textId="77777777" w:rsidR="003F37CD" w:rsidRDefault="003F37CD" w:rsidP="00463A03">
            <w:pPr>
              <w:snapToGrid w:val="0"/>
              <w:ind w:left="60" w:right="60"/>
              <w:jc w:val="left"/>
              <w:rPr>
                <w:rFonts w:ascii="Times New Roman" w:hAnsi="Times New Roman" w:cs="Times New Roman"/>
              </w:rPr>
            </w:pPr>
          </w:p>
          <w:p w14:paraId="303B2D2A" w14:textId="77777777" w:rsidR="003F37CD" w:rsidRDefault="003F37CD" w:rsidP="00463A03">
            <w:pPr>
              <w:ind w:left="60" w:right="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940734E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</w:rPr>
              <w:t>=0.130</w:t>
            </w:r>
          </w:p>
          <w:p w14:paraId="68946960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</w:rPr>
              <w:t>=0.478</w:t>
            </w:r>
          </w:p>
          <w:p w14:paraId="209B7340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C</w:t>
            </w:r>
            <w:r>
              <w:rPr>
                <w:rFonts w:ascii="Times New Roman" w:hAnsi="Times New Roman" w:cs="Times New Roman"/>
              </w:rPr>
              <w:t>=0.275</w:t>
            </w:r>
          </w:p>
        </w:tc>
      </w:tr>
      <w:tr w:rsidR="003F37CD" w14:paraId="2346328D" w14:textId="77777777" w:rsidTr="00463A03">
        <w:trPr>
          <w:cantSplit/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DDE2AF8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F236B9E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CE49299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7D8B759" w14:textId="77777777" w:rsidR="003F37CD" w:rsidRDefault="003F37CD" w:rsidP="00463A03">
            <w:pPr>
              <w:wordWrap w:val="0"/>
              <w:ind w:right="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FFE9AEA" w14:textId="77777777" w:rsidR="003F37CD" w:rsidRDefault="003F37CD" w:rsidP="00463A03">
            <w:pPr>
              <w:snapToGrid w:val="0"/>
              <w:ind w:left="60" w:right="60"/>
              <w:jc w:val="left"/>
              <w:rPr>
                <w:rFonts w:ascii="Times New Roman" w:hAnsi="Times New Roman" w:cs="Times New Roman"/>
              </w:rPr>
            </w:pPr>
          </w:p>
          <w:p w14:paraId="3589C4B9" w14:textId="77777777" w:rsidR="003F37CD" w:rsidRDefault="003F37CD" w:rsidP="00463A03">
            <w:pPr>
              <w:ind w:left="60" w:right="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14CAC27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574F775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F37CD" w14:paraId="211654AD" w14:textId="77777777" w:rsidTr="00463A03">
        <w:trPr>
          <w:cantSplit/>
          <w:trHeight w:val="113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70E1194" w14:textId="77777777" w:rsidR="003F37CD" w:rsidRDefault="003F37CD" w:rsidP="00463A03">
            <w:pPr>
              <w:ind w:left="60"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1C54A1C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8B8EADE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</w:rPr>
              <w:t>=0.921</w:t>
            </w:r>
          </w:p>
          <w:p w14:paraId="09170032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</w:rPr>
              <w:t>=0.391</w:t>
            </w:r>
          </w:p>
          <w:p w14:paraId="526F44D2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c</w:t>
            </w:r>
            <w:r>
              <w:rPr>
                <w:rFonts w:ascii="Times New Roman" w:hAnsi="Times New Roman" w:cs="Times New Roman"/>
              </w:rPr>
              <w:t>=0.392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1B01125" w14:textId="77777777" w:rsidR="003F37CD" w:rsidRDefault="003F37CD" w:rsidP="00463A03">
            <w:pPr>
              <w:snapToGrid w:val="0"/>
              <w:ind w:right="60"/>
              <w:jc w:val="left"/>
              <w:rPr>
                <w:rFonts w:ascii="Times New Roman" w:hAnsi="Times New Roman" w:cs="Times New Roman"/>
              </w:rPr>
            </w:pPr>
          </w:p>
          <w:p w14:paraId="2A8E7EA7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79D87B6" w14:textId="77777777" w:rsidR="003F37CD" w:rsidRDefault="003F37CD" w:rsidP="00463A03">
            <w:pPr>
              <w:ind w:left="60" w:right="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16C300D" w14:textId="77777777" w:rsidR="003F37CD" w:rsidRDefault="003F37CD" w:rsidP="00463A03">
            <w:pPr>
              <w:snapToGrid w:val="0"/>
              <w:ind w:right="60"/>
              <w:jc w:val="left"/>
              <w:rPr>
                <w:rFonts w:ascii="Times New Roman" w:hAnsi="Times New Roman" w:cs="Times New Roman"/>
              </w:rPr>
            </w:pPr>
          </w:p>
          <w:p w14:paraId="1E7C41E2" w14:textId="77777777" w:rsidR="003F37CD" w:rsidRDefault="003F37CD" w:rsidP="00463A03">
            <w:pPr>
              <w:snapToGrid w:val="0"/>
              <w:ind w:right="60"/>
              <w:jc w:val="left"/>
              <w:rPr>
                <w:rFonts w:ascii="Times New Roman" w:hAnsi="Times New Roman" w:cs="Times New Roman"/>
              </w:rPr>
            </w:pPr>
          </w:p>
          <w:p w14:paraId="1FF848CE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30DC82D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</w:rPr>
              <w:t>=0.473</w:t>
            </w:r>
          </w:p>
          <w:p w14:paraId="12C528D0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</w:rPr>
              <w:t>=0.395</w:t>
            </w:r>
          </w:p>
          <w:p w14:paraId="30BB6B76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C</w:t>
            </w:r>
            <w:r>
              <w:rPr>
                <w:rFonts w:ascii="Times New Roman" w:hAnsi="Times New Roman" w:cs="Times New Roman"/>
              </w:rPr>
              <w:t>=0.086</w:t>
            </w:r>
          </w:p>
        </w:tc>
      </w:tr>
      <w:tr w:rsidR="003F37CD" w14:paraId="244B6C94" w14:textId="77777777" w:rsidTr="00463A03">
        <w:trPr>
          <w:cantSplit/>
          <w:trHeight w:val="1385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70BB3D46" w14:textId="77777777" w:rsidR="003F37CD" w:rsidRDefault="003F37CD" w:rsidP="00463A03">
            <w:pPr>
              <w:ind w:left="60" w:right="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5A2A8AC2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2D1A16B6" w14:textId="77777777" w:rsidR="003F37CD" w:rsidRDefault="003F37CD" w:rsidP="00463A03">
            <w:pPr>
              <w:snapToGrid w:val="0"/>
              <w:ind w:right="60"/>
              <w:jc w:val="left"/>
              <w:rPr>
                <w:rFonts w:ascii="Times New Roman" w:hAnsi="Times New Roman" w:cs="Times New Roman"/>
              </w:rPr>
            </w:pPr>
          </w:p>
          <w:p w14:paraId="5CE5FC9D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7E18EB39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</w:rPr>
              <w:t>=0.843</w:t>
            </w:r>
          </w:p>
          <w:p w14:paraId="1D04E1E5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</w:rPr>
              <w:t>=0.349</w:t>
            </w:r>
          </w:p>
          <w:p w14:paraId="5F5ACF27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c</w:t>
            </w:r>
            <w:r>
              <w:rPr>
                <w:rFonts w:ascii="Times New Roman" w:hAnsi="Times New Roman" w:cs="Times New Roman"/>
              </w:rPr>
              <w:t>=0.433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39C9F784" w14:textId="77777777" w:rsidR="003F37CD" w:rsidRDefault="003F37CD" w:rsidP="00463A03">
            <w:pPr>
              <w:ind w:left="60" w:right="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14294F75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</w:rPr>
              <w:t>=0.863</w:t>
            </w:r>
          </w:p>
          <w:p w14:paraId="0FDA0071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</w:rPr>
              <w:t>=0.680</w:t>
            </w:r>
          </w:p>
          <w:p w14:paraId="394FA6B9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c</w:t>
            </w:r>
            <w:r>
              <w:rPr>
                <w:rFonts w:ascii="Times New Roman" w:hAnsi="Times New Roman" w:cs="Times New Roman"/>
              </w:rPr>
              <w:t>=0.766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3FBBDF79" w14:textId="77777777" w:rsidR="003F37CD" w:rsidRDefault="003F37CD" w:rsidP="00463A03">
            <w:pPr>
              <w:snapToGrid w:val="0"/>
              <w:ind w:right="60"/>
              <w:jc w:val="left"/>
              <w:rPr>
                <w:rFonts w:ascii="Times New Roman" w:hAnsi="Times New Roman" w:cs="Times New Roman"/>
              </w:rPr>
            </w:pPr>
          </w:p>
          <w:p w14:paraId="2578FDC0" w14:textId="77777777" w:rsidR="003F37CD" w:rsidRDefault="003F37CD" w:rsidP="00463A03">
            <w:pPr>
              <w:snapToGrid w:val="0"/>
              <w:ind w:right="60"/>
              <w:jc w:val="left"/>
              <w:rPr>
                <w:rFonts w:ascii="Times New Roman" w:hAnsi="Times New Roman" w:cs="Times New Roman"/>
              </w:rPr>
            </w:pPr>
          </w:p>
          <w:p w14:paraId="2DAB6B98" w14:textId="77777777" w:rsidR="003F37CD" w:rsidRDefault="003F37CD" w:rsidP="00463A03">
            <w:pPr>
              <w:ind w:right="6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F37CD" w14:paraId="55D6D554" w14:textId="77777777" w:rsidTr="00463A03">
        <w:trPr>
          <w:cantSplit/>
          <w:trHeight w:val="90"/>
        </w:trPr>
        <w:tc>
          <w:tcPr>
            <w:tcW w:w="6802" w:type="dxa"/>
            <w:gridSpan w:val="7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C9132BE" w14:textId="77777777" w:rsidR="003F37CD" w:rsidRDefault="003F37CD" w:rsidP="00463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Non-parametric test was used for comparison between groups.</w:t>
            </w:r>
          </w:p>
          <w:p w14:paraId="6954A014" w14:textId="77777777" w:rsidR="003F37CD" w:rsidRDefault="003F37CD" w:rsidP="00463A0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</w:rPr>
              <w:t>:The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first IOP measurement(after anesthesia), young group. </w:t>
            </w:r>
          </w:p>
          <w:p w14:paraId="6E8DFF3F" w14:textId="77777777" w:rsidR="003F37CD" w:rsidRDefault="003F37CD" w:rsidP="00463A0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</w:rPr>
              <w:t>:The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second IOP measurement(before mydriasis), young group. </w:t>
            </w:r>
          </w:p>
          <w:p w14:paraId="588607E0" w14:textId="77777777" w:rsidR="003F37CD" w:rsidRDefault="003F37CD" w:rsidP="00463A0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c</w:t>
            </w:r>
            <w:r>
              <w:rPr>
                <w:rFonts w:ascii="Times New Roman" w:hAnsi="Times New Roman" w:cs="Times New Roman"/>
              </w:rPr>
              <w:t>:The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third IOP measurement</w:t>
            </w:r>
            <w:bookmarkStart w:id="2" w:name="OLE_LINK8"/>
            <w:r>
              <w:rPr>
                <w:rFonts w:ascii="Times New Roman" w:hAnsi="Times New Roman" w:cs="Times New Roman"/>
              </w:rPr>
              <w:t>(after mydriasis)</w:t>
            </w:r>
            <w:bookmarkEnd w:id="2"/>
            <w:r>
              <w:rPr>
                <w:rFonts w:ascii="Times New Roman" w:hAnsi="Times New Roman" w:cs="Times New Roman"/>
              </w:rPr>
              <w:t>, young group.</w:t>
            </w:r>
          </w:p>
          <w:p w14:paraId="28E8FD1C" w14:textId="77777777" w:rsidR="003F37CD" w:rsidRDefault="003F37CD" w:rsidP="00463A0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</w:rPr>
              <w:t>:The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first IOP measurement(after anesthesia), old group. </w:t>
            </w:r>
          </w:p>
          <w:p w14:paraId="0D42E1C2" w14:textId="77777777" w:rsidR="003F37CD" w:rsidRDefault="003F37CD" w:rsidP="00463A0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</w:rPr>
              <w:t>:The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second IOP measurement(before mydriasis), old group. </w:t>
            </w:r>
          </w:p>
          <w:p w14:paraId="59DB86FF" w14:textId="77777777" w:rsidR="003F37CD" w:rsidRDefault="003F37CD" w:rsidP="00463A0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perscript"/>
              </w:rPr>
              <w:t>C</w:t>
            </w:r>
            <w:r>
              <w:rPr>
                <w:rFonts w:ascii="Times New Roman" w:hAnsi="Times New Roman" w:cs="Times New Roman"/>
              </w:rPr>
              <w:t>:The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third IOP measurement(after mydriasis), old group.</w:t>
            </w:r>
          </w:p>
        </w:tc>
      </w:tr>
    </w:tbl>
    <w:p w14:paraId="2DC2D88D" w14:textId="77777777" w:rsidR="003F37CD" w:rsidRDefault="003F37CD" w:rsidP="003F37CD"/>
    <w:p w14:paraId="73EF0BE6" w14:textId="77777777" w:rsidR="003F37CD" w:rsidRDefault="003F37CD"/>
    <w:sectPr w:rsidR="003F37CD" w:rsidSect="003F3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CD"/>
    <w:rsid w:val="003F37CD"/>
    <w:rsid w:val="00C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FE9BF"/>
  <w15:chartTrackingRefBased/>
  <w15:docId w15:val="{69F4C299-E63D-478D-8D6E-C820D5C3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7CD"/>
    <w:pPr>
      <w:widowControl w:val="0"/>
      <w:spacing w:after="0" w:line="480" w:lineRule="auto"/>
      <w:jc w:val="both"/>
    </w:pPr>
    <w:rPr>
      <w:rFonts w:ascii="Arial" w:eastAsiaTheme="minorEastAsia" w:hAnsi="Arial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7CD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7CD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7CD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7CD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7CD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7CD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7CD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7CD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7CD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7CD"/>
    <w:pPr>
      <w:widowControl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7CD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7CD"/>
    <w:pPr>
      <w:widowControl/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7CD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7C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7CD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3F37CD"/>
    <w:rPr>
      <w:rFonts w:eastAsia="SimHe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eXtyles Cleanup</dc:creator>
  <cp:keywords/>
  <dc:description/>
  <cp:lastModifiedBy>eXtyles Cleanup</cp:lastModifiedBy>
  <cp:revision>1</cp:revision>
  <dcterms:created xsi:type="dcterms:W3CDTF">2026-02-10T04:54:00Z</dcterms:created>
  <dcterms:modified xsi:type="dcterms:W3CDTF">2026-02-10T04:54:00Z</dcterms:modified>
</cp:coreProperties>
</file>