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F87FE" w14:textId="77777777" w:rsidR="005F1F7C" w:rsidRPr="000A0334" w:rsidRDefault="005F1F7C" w:rsidP="005F1F7C">
      <w:pPr>
        <w:rPr>
          <w:color w:val="000000"/>
        </w:rPr>
      </w:pPr>
      <w:r w:rsidRPr="000A0334">
        <w:rPr>
          <w:noProof/>
          <w:color w:val="000000"/>
        </w:rPr>
        <w:drawing>
          <wp:inline distT="0" distB="0" distL="0" distR="0" wp14:anchorId="1D95B172" wp14:editId="6429988A">
            <wp:extent cx="5731510" cy="6188710"/>
            <wp:effectExtent l="0" t="0" r="2540" b="2540"/>
            <wp:docPr id="1949079094" name="Picture 1" descr="테이블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7" descr="테이블이(가) 표시된 사진&#10;&#10;자동 생성된 설명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18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710F1D" w14:textId="77777777" w:rsidR="005F1F7C" w:rsidRPr="000A0334" w:rsidRDefault="005F1F7C" w:rsidP="005F1F7C">
      <w:pPr>
        <w:rPr>
          <w:rFonts w:ascii="Times New Roman" w:hAnsi="Times New Roman"/>
          <w:color w:val="000000"/>
          <w:sz w:val="24"/>
        </w:rPr>
        <w:sectPr w:rsidR="005F1F7C" w:rsidRPr="000A0334" w:rsidSect="00364009">
          <w:pgSz w:w="11906" w:h="16838"/>
          <w:pgMar w:top="1440" w:right="1440" w:bottom="1440" w:left="1440" w:header="851" w:footer="992" w:gutter="0"/>
          <w:cols w:space="425"/>
          <w:docGrid w:linePitch="360"/>
        </w:sectPr>
      </w:pPr>
      <w:r w:rsidRPr="000A0334">
        <w:rPr>
          <w:rFonts w:ascii="Times New Roman" w:hAnsi="Times New Roman"/>
          <w:b/>
          <w:bCs/>
          <w:color w:val="000000"/>
          <w:sz w:val="24"/>
        </w:rPr>
        <w:t>Appendix</w:t>
      </w:r>
      <w:r>
        <w:rPr>
          <w:rFonts w:ascii="Times New Roman" w:hAnsi="Times New Roman"/>
          <w:b/>
          <w:bCs/>
          <w:color w:val="000000"/>
          <w:sz w:val="24"/>
        </w:rPr>
        <w:t xml:space="preserve"> 8</w:t>
      </w:r>
      <w:r w:rsidRPr="000A0334">
        <w:rPr>
          <w:rFonts w:ascii="Times New Roman" w:hAnsi="Times New Roman"/>
          <w:b/>
          <w:bCs/>
          <w:color w:val="000000"/>
          <w:sz w:val="24"/>
        </w:rPr>
        <w:t>.</w:t>
      </w:r>
      <w:r w:rsidRPr="000A0334">
        <w:rPr>
          <w:rFonts w:ascii="Times New Roman" w:hAnsi="Times New Roman"/>
          <w:color w:val="000000"/>
          <w:sz w:val="24"/>
        </w:rPr>
        <w:t xml:space="preserve"> </w:t>
      </w:r>
      <w:bookmarkStart w:id="0" w:name="_Hlk159098905"/>
      <w:r w:rsidRPr="000A0334">
        <w:rPr>
          <w:rFonts w:ascii="Times New Roman" w:hAnsi="Times New Roman"/>
          <w:b/>
          <w:color w:val="000000"/>
          <w:sz w:val="24"/>
        </w:rPr>
        <w:t>Transcription factor binding site (TFBS) gain and loss due the variant V18 (chr</w:t>
      </w:r>
      <w:proofErr w:type="gramStart"/>
      <w:r w:rsidRPr="000A0334">
        <w:rPr>
          <w:rFonts w:ascii="Times New Roman" w:hAnsi="Times New Roman"/>
          <w:b/>
          <w:color w:val="000000"/>
          <w:sz w:val="24"/>
        </w:rPr>
        <w:t>6:g.</w:t>
      </w:r>
      <w:proofErr w:type="gramEnd"/>
      <w:r w:rsidRPr="000A0334">
        <w:rPr>
          <w:rFonts w:ascii="Times New Roman" w:hAnsi="Times New Roman"/>
          <w:b/>
          <w:color w:val="000000"/>
          <w:sz w:val="24"/>
        </w:rPr>
        <w:t>99,598,926G&gt;A).</w:t>
      </w:r>
      <w:r w:rsidRPr="000A0334">
        <w:rPr>
          <w:rFonts w:ascii="Times New Roman" w:hAnsi="Times New Roman"/>
          <w:color w:val="000000"/>
          <w:sz w:val="24"/>
        </w:rPr>
        <w:t xml:space="preserve"> </w:t>
      </w:r>
      <w:bookmarkEnd w:id="0"/>
      <w:r w:rsidRPr="000A0334">
        <w:rPr>
          <w:rFonts w:ascii="Times New Roman" w:hAnsi="Times New Roman"/>
          <w:color w:val="000000"/>
          <w:sz w:val="24"/>
        </w:rPr>
        <w:t>The variant V18 might disrupt the binding of SIX2. Blue indicates gain of TFBS and red indicates loss of TFBS (</w:t>
      </w:r>
      <w:hyperlink r:id="rId5" w:history="1">
        <w:r w:rsidRPr="000A0334">
          <w:rPr>
            <w:rFonts w:ascii="Times New Roman" w:hAnsi="Times New Roman"/>
            <w:color w:val="000000"/>
            <w:sz w:val="24"/>
          </w:rPr>
          <w:t>https://www.genecascade.org/fabian/</w:t>
        </w:r>
      </w:hyperlink>
      <w:r w:rsidRPr="000A0334">
        <w:rPr>
          <w:rFonts w:ascii="Times New Roman" w:hAnsi="Times New Roman"/>
          <w:color w:val="000000"/>
          <w:sz w:val="24"/>
        </w:rPr>
        <w:t>). Deeper shades of color revealed a greater loss or gain.</w:t>
      </w:r>
      <w:r w:rsidRPr="000A0334">
        <w:rPr>
          <w:rFonts w:ascii="Times New Roman" w:hAnsi="Times New Roman"/>
          <w:color w:val="000000"/>
          <w:sz w:val="24"/>
        </w:rPr>
        <w:fldChar w:fldCharType="begin"/>
      </w:r>
      <w:r w:rsidRPr="000A0334">
        <w:rPr>
          <w:rFonts w:ascii="Times New Roman" w:hAnsi="Times New Roman"/>
          <w:color w:val="000000"/>
          <w:sz w:val="24"/>
        </w:rPr>
        <w:instrText xml:space="preserve"> ADDIN EN.CITE &lt;EndNote&gt;&lt;Cite&gt;&lt;Author&gt;Steinhaus&lt;/Author&gt;&lt;Year&gt;2022&lt;/Year&gt;&lt;RecNum&gt;22&lt;/RecNum&gt;&lt;DisplayText&gt; [17]&lt;/DisplayText&gt;&lt;record&gt;&lt;rec-number&gt;22&lt;/rec-number&gt;&lt;foreign-keys&gt;&lt;key app="EN" db-id="wt25xvzzdvv5aqevfa55fzf6rzp0wpxe0zwx" timestamp="1686643255"&gt;22&lt;/key&gt;&lt;/foreign-keys&gt;&lt;ref-type name="Journal Article"&gt;17&lt;/ref-type&gt;&lt;contributors&gt;&lt;authors&gt;&lt;author&gt;Steinhaus, R.&lt;/author&gt;&lt;author&gt;Robinson, P. N.&lt;/author&gt;&lt;author&gt;Seelow, D.&lt;/author&gt;&lt;/authors&gt;&lt;/contributors&gt;&lt;auth-address&gt;Exploratory Diagnostic Sciences, Berlin Institute of Health, 10117 Berlin, Germany.&amp;#xD;Institute of Medical Genetics and Human Genetics, Charité - Universitätsmedizin Berlin, corporate member of Freie Universität Berlin and Humboldt-Universität zu Berlin, 13353 Berlin, Germany.&amp;#xD;The Jackson Laboratory for Genomic Medicine, Farmington, CT 06030, USA.&amp;#xD;Institute for Systems Genomics, University of Connecticut, Farmington, CT 06030, USA.&lt;/auth-address&gt;&lt;titles&gt;&lt;title&gt;FABIAN-variant: predicting the effects of DNA variants on transcription factor binding&lt;/title&gt;&lt;secondary-title&gt;Nucleic Acids Res&lt;/secondary-title&gt;&lt;/titles&gt;&lt;periodical&gt;&lt;full-title&gt;Nucleic Acids Res&lt;/full-title&gt;&lt;/periodical&gt;&lt;pages&gt;W322-9&lt;/pages&gt;&lt;volume&gt;50&lt;/volume&gt;&lt;number&gt;W1&lt;/number&gt;&lt;edition&gt;20220526&lt;/edition&gt;&lt;dates&gt;&lt;year&gt;2022&lt;/year&gt;&lt;pub-dates&gt;&lt;date&gt;May 26&lt;/date&gt;&lt;/pub-dates&gt;&lt;/dates&gt;&lt;isbn&gt;0305-1048 (Print)&amp;#xD;0305-1048&lt;/isbn&gt;&lt;accession-num&gt;35639768&lt;/accession-num&gt;&lt;urls&gt;&lt;/urls&gt;&lt;custom2&gt;PMC9252790&lt;/custom2&gt;&lt;electronic-resource-num&gt;10.1093/nar/gkac393&lt;/electronic-resource-num&gt;&lt;remote-database-provider&gt;NLM&lt;/remote-database-provider&gt;&lt;language&gt;eng&lt;/language&gt;&lt;/record&gt;&lt;/Cite&gt;&lt;/EndNote&gt;</w:instrText>
      </w:r>
      <w:r w:rsidRPr="000A0334">
        <w:rPr>
          <w:rFonts w:ascii="Times New Roman" w:hAnsi="Times New Roman"/>
          <w:color w:val="000000"/>
          <w:sz w:val="24"/>
        </w:rPr>
        <w:fldChar w:fldCharType="separate"/>
      </w:r>
      <w:r w:rsidRPr="000A0334">
        <w:rPr>
          <w:rFonts w:ascii="Times New Roman" w:hAnsi="Times New Roman" w:hint="eastAsia"/>
          <w:noProof/>
          <w:color w:val="000000"/>
          <w:sz w:val="24"/>
        </w:rPr>
        <w:t> </w:t>
      </w:r>
      <w:r w:rsidRPr="000A0334">
        <w:rPr>
          <w:rFonts w:ascii="Times New Roman" w:hAnsi="Times New Roman"/>
          <w:noProof/>
          <w:color w:val="000000"/>
          <w:sz w:val="24"/>
        </w:rPr>
        <w:t>[17]</w:t>
      </w:r>
      <w:r w:rsidRPr="000A0334">
        <w:rPr>
          <w:rFonts w:ascii="Times New Roman" w:hAnsi="Times New Roman"/>
          <w:color w:val="000000"/>
          <w:sz w:val="24"/>
        </w:rPr>
        <w:fldChar w:fldCharType="end"/>
      </w:r>
    </w:p>
    <w:p w14:paraId="375D9E7B" w14:textId="77777777" w:rsidR="005A6D2D" w:rsidRDefault="005A6D2D"/>
    <w:sectPr w:rsidR="005A6D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¢®E¡ËcE¡Ë¢çEcE¡Ë¢çE¢®EcEcE¢®E¡Ë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F7C"/>
    <w:rsid w:val="00364009"/>
    <w:rsid w:val="00463864"/>
    <w:rsid w:val="005A6D2D"/>
    <w:rsid w:val="005F1F7C"/>
    <w:rsid w:val="00D8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22245"/>
  <w15:chartTrackingRefBased/>
  <w15:docId w15:val="{A2F21923-691A-4104-9C74-70D7CBBE2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F7C"/>
    <w:pPr>
      <w:spacing w:after="0" w:line="240" w:lineRule="auto"/>
      <w:jc w:val="both"/>
    </w:pPr>
    <w:rPr>
      <w:rFonts w:ascii="Calibri" w:eastAsia="Malgun Gothic" w:hAnsi="Calibri" w:cs="Times New Roman"/>
      <w:sz w:val="20"/>
      <w:szCs w:val="24"/>
      <w:lang w:eastAsia="ko-K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1F7C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1F7C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1F7C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1F7C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1F7C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1F7C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1F7C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1F7C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1F7C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1F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1F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1F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1F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1F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1F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1F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1F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1F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1F7C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F1F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1F7C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F1F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1F7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F1F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1F7C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F1F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1F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1F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1F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enecascade.org/fabian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Agiimaa, Gan Erdene</dc:creator>
  <cp:keywords/>
  <dc:description/>
  <cp:lastModifiedBy>Agiimaa, Gan Erdene</cp:lastModifiedBy>
  <cp:revision>1</cp:revision>
  <dcterms:created xsi:type="dcterms:W3CDTF">2024-02-18T02:48:00Z</dcterms:created>
  <dcterms:modified xsi:type="dcterms:W3CDTF">2024-02-18T02:48:00Z</dcterms:modified>
</cp:coreProperties>
</file>