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200B" w14:textId="77777777" w:rsidR="003169F7" w:rsidRDefault="003169F7" w:rsidP="003169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Supplementary Material 2: ICD-10 diagnoses </w:t>
      </w:r>
    </w:p>
    <w:p w14:paraId="32454FCA" w14:textId="77777777" w:rsidR="003169F7" w:rsidRDefault="003169F7" w:rsidP="003169F7">
      <w:pPr>
        <w:rPr>
          <w:rFonts w:asciiTheme="majorBidi" w:hAnsiTheme="majorBidi" w:cstheme="majorBidi"/>
          <w:sz w:val="28"/>
          <w:szCs w:val="28"/>
        </w:rPr>
      </w:pPr>
    </w:p>
    <w:p w14:paraId="2812D3B9" w14:textId="77777777" w:rsidR="003169F7" w:rsidRPr="007C07A6" w:rsidRDefault="003169F7" w:rsidP="003169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SARS-CoV-2</w:t>
      </w:r>
      <w:r w:rsidRPr="007C07A6">
        <w:rPr>
          <w:rFonts w:asciiTheme="majorBidi" w:hAnsiTheme="majorBidi" w:cstheme="majorBidi"/>
          <w:sz w:val="28"/>
          <w:szCs w:val="28"/>
        </w:rPr>
        <w:t xml:space="preserve"> infection</w:t>
      </w:r>
    </w:p>
    <w:p w14:paraId="755123CA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br/>
        <w:t xml:space="preserve">U07.1 COVID-19 </w:t>
      </w:r>
    </w:p>
    <w:p w14:paraId="44D6F671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>U09.9 Post COVID-19 condition, unspecified</w:t>
      </w:r>
    </w:p>
    <w:p w14:paraId="05B922D9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>U09 Post COVID-19 condition</w:t>
      </w:r>
    </w:p>
    <w:p w14:paraId="2A7A917C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>U00 COVID-19</w:t>
      </w:r>
    </w:p>
    <w:p w14:paraId="3B2C13CB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>U49 COVID-19</w:t>
      </w:r>
    </w:p>
    <w:p w14:paraId="2500331B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 xml:space="preserve">U07.1 COVID-19, virus identified </w:t>
      </w:r>
    </w:p>
    <w:p w14:paraId="13B55CEA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 xml:space="preserve">U07.2 COVID-19, virus not identified </w:t>
      </w:r>
    </w:p>
    <w:p w14:paraId="2FBA4923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 xml:space="preserve">B34.2 Coronavirus infection, unspecified site </w:t>
      </w:r>
    </w:p>
    <w:p w14:paraId="18948C2C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 xml:space="preserve">B97.2 Coronavirus as the cause of diseases classified to other chapters </w:t>
      </w:r>
    </w:p>
    <w:p w14:paraId="15D24044" w14:textId="77777777" w:rsidR="003169F7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 xml:space="preserve">U04.9 </w:t>
      </w:r>
      <w:proofErr w:type="gramStart"/>
      <w:r w:rsidRPr="007C07A6">
        <w:rPr>
          <w:rFonts w:asciiTheme="majorBidi" w:hAnsiTheme="majorBidi" w:cstheme="majorBidi"/>
          <w:sz w:val="24"/>
          <w:szCs w:val="24"/>
        </w:rPr>
        <w:t>Severe acute respiratory syndrome [SARS]</w:t>
      </w:r>
      <w:proofErr w:type="gramEnd"/>
      <w:r w:rsidRPr="007C07A6">
        <w:rPr>
          <w:rFonts w:asciiTheme="majorBidi" w:hAnsiTheme="majorBidi" w:cstheme="majorBidi"/>
          <w:sz w:val="24"/>
          <w:szCs w:val="24"/>
        </w:rPr>
        <w:t xml:space="preserve">, unspecified </w:t>
      </w:r>
    </w:p>
    <w:p w14:paraId="3DF820BC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7C07A6">
        <w:rPr>
          <w:rFonts w:asciiTheme="majorBidi" w:hAnsiTheme="majorBidi" w:cstheme="majorBidi"/>
          <w:sz w:val="24"/>
          <w:szCs w:val="24"/>
        </w:rPr>
        <w:t xml:space="preserve">U07.1 COVID-19: confirmed by laboratory testing </w:t>
      </w:r>
    </w:p>
    <w:p w14:paraId="730C9054" w14:textId="77777777" w:rsidR="003169F7" w:rsidRPr="007C07A6" w:rsidRDefault="003169F7" w:rsidP="003169F7">
      <w:pPr>
        <w:rPr>
          <w:rFonts w:asciiTheme="majorBidi" w:hAnsiTheme="majorBidi" w:cstheme="majorBidi"/>
          <w:sz w:val="24"/>
          <w:szCs w:val="24"/>
        </w:rPr>
      </w:pPr>
      <w:bookmarkStart w:id="0" w:name="U08.9"/>
      <w:r w:rsidRPr="007C07A6">
        <w:rPr>
          <w:rFonts w:asciiTheme="majorBidi" w:hAnsiTheme="majorBidi" w:cstheme="majorBidi"/>
          <w:sz w:val="24"/>
          <w:szCs w:val="24"/>
        </w:rPr>
        <w:t>U08.9</w:t>
      </w:r>
      <w:bookmarkEnd w:id="0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07A6">
        <w:rPr>
          <w:rFonts w:asciiTheme="majorBidi" w:hAnsiTheme="majorBidi" w:cstheme="majorBidi"/>
          <w:sz w:val="24"/>
          <w:szCs w:val="24"/>
        </w:rPr>
        <w:t>Personal history of COVID-19, unspecified</w:t>
      </w:r>
    </w:p>
    <w:p w14:paraId="4409E405" w14:textId="77777777" w:rsidR="003169F7" w:rsidRDefault="003169F7" w:rsidP="003169F7">
      <w:pPr>
        <w:rPr>
          <w:rFonts w:asciiTheme="majorBidi" w:hAnsiTheme="majorBidi" w:cstheme="majorBidi"/>
          <w:sz w:val="24"/>
          <w:szCs w:val="24"/>
        </w:rPr>
      </w:pPr>
      <w:bookmarkStart w:id="1" w:name="U10.9"/>
      <w:r w:rsidRPr="007C07A6">
        <w:rPr>
          <w:rFonts w:asciiTheme="majorBidi" w:hAnsiTheme="majorBidi" w:cstheme="majorBidi"/>
          <w:sz w:val="24"/>
          <w:szCs w:val="24"/>
        </w:rPr>
        <w:t>U10.9</w:t>
      </w:r>
      <w:bookmarkEnd w:id="1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C07A6">
        <w:rPr>
          <w:rFonts w:asciiTheme="majorBidi" w:hAnsiTheme="majorBidi" w:cstheme="majorBidi"/>
          <w:sz w:val="24"/>
          <w:szCs w:val="24"/>
        </w:rPr>
        <w:t>Multisystem inflammatory syndrome associated with COVID-19, unspecified</w:t>
      </w:r>
    </w:p>
    <w:p w14:paraId="4A7D773F" w14:textId="77777777" w:rsidR="003169F7" w:rsidRDefault="003169F7" w:rsidP="003169F7">
      <w:pPr>
        <w:rPr>
          <w:rFonts w:asciiTheme="majorBidi" w:hAnsiTheme="majorBidi" w:cstheme="majorBidi"/>
          <w:sz w:val="24"/>
          <w:szCs w:val="24"/>
        </w:rPr>
      </w:pPr>
    </w:p>
    <w:p w14:paraId="4A548726" w14:textId="77777777" w:rsidR="003169F7" w:rsidRPr="006A7DE5" w:rsidRDefault="003169F7" w:rsidP="003169F7">
      <w:pPr>
        <w:rPr>
          <w:rFonts w:asciiTheme="majorBidi" w:hAnsiTheme="majorBidi" w:cstheme="majorBidi"/>
          <w:sz w:val="28"/>
          <w:szCs w:val="28"/>
        </w:rPr>
      </w:pPr>
      <w:r w:rsidRPr="006A7DE5">
        <w:rPr>
          <w:rFonts w:asciiTheme="majorBidi" w:hAnsiTheme="majorBidi" w:cstheme="majorBidi"/>
          <w:sz w:val="28"/>
          <w:szCs w:val="28"/>
        </w:rPr>
        <w:t>Dry eye syndrome</w:t>
      </w:r>
      <w:r>
        <w:rPr>
          <w:rFonts w:asciiTheme="majorBidi" w:hAnsiTheme="majorBidi" w:cstheme="majorBidi"/>
          <w:sz w:val="28"/>
          <w:szCs w:val="28"/>
        </w:rPr>
        <w:br/>
      </w:r>
    </w:p>
    <w:p w14:paraId="27D19FC9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H04.129 Dry eye syndrome of unspecified lacrimal gland</w:t>
      </w:r>
    </w:p>
    <w:p w14:paraId="2FEBB9D6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H04.12 Dry eye syndrome</w:t>
      </w:r>
    </w:p>
    <w:p w14:paraId="01451C17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H04.121 Dry eye syndrome of right lacrimal gland</w:t>
      </w:r>
    </w:p>
    <w:p w14:paraId="53534D8F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H04.122 Dry eye syndrome of left lacrimal gland</w:t>
      </w:r>
    </w:p>
    <w:p w14:paraId="3DD3516D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H04.123 Dry eye syndrome of bilateral lacrimal glands</w:t>
      </w:r>
    </w:p>
    <w:p w14:paraId="6EE785CE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H16.223 Keratoconjunctivitis sicca, non-Sjögren's syndrome, bilateral</w:t>
      </w:r>
    </w:p>
    <w:p w14:paraId="43052D6A" w14:textId="77777777" w:rsidR="003169F7" w:rsidRPr="006A7DE5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H16.221 Keratoconjunctivitis sicca, non-Sjögren's syndrome, right eye</w:t>
      </w:r>
    </w:p>
    <w:p w14:paraId="38AC25D5" w14:textId="77777777" w:rsidR="003169F7" w:rsidRDefault="003169F7" w:rsidP="003169F7">
      <w:pPr>
        <w:rPr>
          <w:rFonts w:asciiTheme="majorBidi" w:hAnsiTheme="majorBidi" w:cstheme="majorBidi"/>
          <w:sz w:val="24"/>
          <w:szCs w:val="24"/>
        </w:rPr>
      </w:pPr>
      <w:r w:rsidRPr="006A7DE5">
        <w:rPr>
          <w:rFonts w:asciiTheme="majorBidi" w:hAnsiTheme="majorBidi" w:cstheme="majorBidi"/>
          <w:sz w:val="24"/>
          <w:szCs w:val="24"/>
        </w:rPr>
        <w:t>H16.222 Keratoconjunctivitis sicca, non-Sjögren's syndrome, left eye</w:t>
      </w:r>
    </w:p>
    <w:p w14:paraId="7C271AF2" w14:textId="6EC2805B" w:rsidR="007E65A8" w:rsidRPr="007E65A8" w:rsidRDefault="007E65A8" w:rsidP="007E65A8">
      <w:pPr>
        <w:rPr>
          <w:rFonts w:asciiTheme="majorBidi" w:hAnsiTheme="majorBidi" w:cstheme="majorBidi"/>
          <w:sz w:val="24"/>
          <w:szCs w:val="24"/>
        </w:rPr>
      </w:pPr>
    </w:p>
    <w:sectPr w:rsidR="007E65A8" w:rsidRPr="007E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B4"/>
    <w:multiLevelType w:val="multilevel"/>
    <w:tmpl w:val="982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84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A6"/>
    <w:rsid w:val="003169F7"/>
    <w:rsid w:val="00373EE5"/>
    <w:rsid w:val="00504A6F"/>
    <w:rsid w:val="006518C6"/>
    <w:rsid w:val="006A7DE5"/>
    <w:rsid w:val="0078154C"/>
    <w:rsid w:val="007C07A6"/>
    <w:rsid w:val="007E65A8"/>
    <w:rsid w:val="00846AEE"/>
    <w:rsid w:val="009C1172"/>
    <w:rsid w:val="00B66AAD"/>
    <w:rsid w:val="00D323A6"/>
    <w:rsid w:val="00E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AF6F"/>
  <w15:chartTrackingRefBased/>
  <w15:docId w15:val="{1EA8B7EC-F0B3-4DAE-8E71-837E2256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0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7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7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C07A6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7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abel">
    <w:name w:val="label"/>
    <w:basedOn w:val="DefaultParagraphFont"/>
    <w:rsid w:val="007C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Agiimaa, Gan Erdene</cp:lastModifiedBy>
  <cp:revision>2</cp:revision>
  <dcterms:created xsi:type="dcterms:W3CDTF">2025-02-06T20:50:00Z</dcterms:created>
  <dcterms:modified xsi:type="dcterms:W3CDTF">2025-02-06T20:50:00Z</dcterms:modified>
</cp:coreProperties>
</file>