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4E9D" w14:textId="390A28DE" w:rsidR="000C7C2B" w:rsidRDefault="000C7C2B" w:rsidP="000C7C2B">
      <w:pPr>
        <w:ind w:right="90"/>
        <w:rPr>
          <w:rFonts w:ascii="Times New Roman" w:hAnsi="Times New Roman" w:cs="Times New Roman"/>
          <w:bCs/>
          <w:noProof/>
          <w:sz w:val="24"/>
          <w:szCs w:val="24"/>
        </w:rPr>
      </w:pPr>
      <w:r w:rsidRPr="00DE047C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Pr="00DE047C">
        <w:rPr>
          <w:rFonts w:ascii="Times New Roman" w:hAnsi="Times New Roman" w:cs="Times New Roman"/>
          <w:b/>
          <w:noProof/>
          <w:sz w:val="24"/>
          <w:szCs w:val="24"/>
        </w:rPr>
        <w:t xml:space="preserve"> S2: </w:t>
      </w:r>
      <w:r w:rsidRPr="00DE047C">
        <w:rPr>
          <w:rFonts w:ascii="Times New Roman" w:hAnsi="Times New Roman" w:cs="Times New Roman"/>
          <w:bCs/>
          <w:noProof/>
          <w:sz w:val="24"/>
          <w:szCs w:val="24"/>
        </w:rPr>
        <w:t xml:space="preserve">Detailed structure analysis and pathogenicity assessments of the missense </w:t>
      </w:r>
      <w:r w:rsidRPr="00DE047C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ABCA4 </w:t>
      </w:r>
      <w:r w:rsidRPr="00DE047C">
        <w:rPr>
          <w:rFonts w:ascii="Times New Roman" w:hAnsi="Times New Roman" w:cs="Times New Roman"/>
          <w:bCs/>
          <w:noProof/>
          <w:sz w:val="24"/>
          <w:szCs w:val="24"/>
        </w:rPr>
        <w:t>variants in the study.</w:t>
      </w:r>
    </w:p>
    <w:p w14:paraId="63441E34" w14:textId="77777777" w:rsidR="000C7C2B" w:rsidRDefault="000C7C2B" w:rsidP="000C7C2B">
      <w:pPr>
        <w:ind w:right="90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1F7F4FA6" w14:textId="739AC058" w:rsidR="000C7C2B" w:rsidRDefault="0002163F" w:rsidP="000C7C2B">
      <w:pPr>
        <w:ind w:right="90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sz w:val="16"/>
          <w:szCs w:val="16"/>
        </w:rPr>
        <w:t xml:space="preserve">Reference genome assembly: GRCh38:Chr1:83457325-104273917. Reference Transcript: NM_000350.3. </w:t>
      </w:r>
      <w:proofErr w:type="spellStart"/>
      <w:r>
        <w:rPr>
          <w:sz w:val="16"/>
          <w:szCs w:val="16"/>
        </w:rPr>
        <w:t>ConSurf</w:t>
      </w:r>
      <w:proofErr w:type="spellEnd"/>
      <w:r>
        <w:rPr>
          <w:sz w:val="16"/>
          <w:szCs w:val="16"/>
        </w:rPr>
        <w:t xml:space="preserve"> Score: A measure of amino acid evolutionary conservation based on the </w:t>
      </w:r>
      <w:proofErr w:type="spellStart"/>
      <w:r>
        <w:rPr>
          <w:sz w:val="16"/>
          <w:szCs w:val="16"/>
        </w:rPr>
        <w:t>ConSurf</w:t>
      </w:r>
      <w:proofErr w:type="spellEnd"/>
      <w:r>
        <w:rPr>
          <w:sz w:val="16"/>
          <w:szCs w:val="16"/>
        </w:rPr>
        <w:t xml:space="preserve"> web server analysis. The score ranges from 1-9 with increasing conservation [53]. Allele frequencies: Based on The Genome Aggregation Database (</w:t>
      </w:r>
      <w:proofErr w:type="spellStart"/>
      <w:r>
        <w:rPr>
          <w:sz w:val="16"/>
          <w:szCs w:val="16"/>
        </w:rPr>
        <w:t>gnomAD</w:t>
      </w:r>
      <w:proofErr w:type="spellEnd"/>
      <w:r>
        <w:rPr>
          <w:sz w:val="16"/>
          <w:szCs w:val="16"/>
        </w:rPr>
        <w:t xml:space="preserve">) v3.1.2. [55]. AF2 Residual </w:t>
      </w:r>
      <w:proofErr w:type="spellStart"/>
      <w:r>
        <w:rPr>
          <w:sz w:val="16"/>
          <w:szCs w:val="16"/>
        </w:rPr>
        <w:t>pLDDT</w:t>
      </w:r>
      <w:proofErr w:type="spellEnd"/>
      <w:r>
        <w:rPr>
          <w:sz w:val="16"/>
          <w:szCs w:val="16"/>
        </w:rPr>
        <w:t xml:space="preserve">: Based on the full-length WT ABCA4 AF2 model and corresponding WT residue. FL-Variant </w:t>
      </w:r>
      <w:proofErr w:type="spellStart"/>
      <w:r>
        <w:rPr>
          <w:sz w:val="16"/>
          <w:szCs w:val="16"/>
        </w:rPr>
        <w:t>pLDDT</w:t>
      </w:r>
      <w:proofErr w:type="spellEnd"/>
      <w:r>
        <w:rPr>
          <w:sz w:val="16"/>
          <w:szCs w:val="16"/>
        </w:rPr>
        <w:t xml:space="preserve">: For the entire full-length ABCA4 variant AF2 models. RMSD (Å): The root-mean-square deviation. Based on the structural comparison of the full-length AF2 predicted variant and WT ABCA4 models. Destabilizing variants: Predicted using Gibbs free energy change calculation in the </w:t>
      </w:r>
      <w:proofErr w:type="spellStart"/>
      <w:r>
        <w:rPr>
          <w:sz w:val="16"/>
          <w:szCs w:val="16"/>
        </w:rPr>
        <w:t>FoldX</w:t>
      </w:r>
      <w:proofErr w:type="spellEnd"/>
      <w:r>
        <w:rPr>
          <w:sz w:val="16"/>
          <w:szCs w:val="16"/>
        </w:rPr>
        <w:t xml:space="preserve"> plugin for YASARA [47, 48]. Side chain steric clashes: Reported only when all possible rotamers lead to clashing interactions. ECD (Exocytoplasmic domain), NBD (Nucleotide-binding domain), TMD (Transmembrane domain), and IH (intracellular α-helix). PDB IDs of the cryo-EM structures of the human ABCA4 used in the analyses: 7lkp, 7lkz, 7e7i, 7e7q, 7e7o, 7e7q, 7m1p, 7m1q) [36-42]. HSF Pro Version 4: Used to interpret potential splicing effects [54].</w:t>
      </w:r>
    </w:p>
    <w:tbl>
      <w:tblPr>
        <w:tblStyle w:val="TableGrid"/>
        <w:tblpPr w:leftFromText="180" w:rightFromText="180" w:vertAnchor="page" w:horzAnchor="margin" w:tblpXSpec="center" w:tblpY="2185"/>
        <w:tblW w:w="13932" w:type="dxa"/>
        <w:tblLayout w:type="fixed"/>
        <w:tblLook w:val="04A0" w:firstRow="1" w:lastRow="0" w:firstColumn="1" w:lastColumn="0" w:noHBand="0" w:noVBand="1"/>
      </w:tblPr>
      <w:tblGrid>
        <w:gridCol w:w="427"/>
        <w:gridCol w:w="1016"/>
        <w:gridCol w:w="724"/>
        <w:gridCol w:w="724"/>
        <w:gridCol w:w="1048"/>
        <w:gridCol w:w="1048"/>
        <w:gridCol w:w="763"/>
        <w:gridCol w:w="724"/>
        <w:gridCol w:w="695"/>
        <w:gridCol w:w="2546"/>
        <w:gridCol w:w="642"/>
        <w:gridCol w:w="803"/>
        <w:gridCol w:w="752"/>
        <w:gridCol w:w="2020"/>
      </w:tblGrid>
      <w:tr w:rsidR="000C7C2B" w:rsidRPr="00E42750" w14:paraId="7C0C0D7B" w14:textId="77777777" w:rsidTr="00452F03">
        <w:trPr>
          <w:trHeight w:val="625"/>
        </w:trPr>
        <w:tc>
          <w:tcPr>
            <w:tcW w:w="427" w:type="dxa"/>
            <w:vAlign w:val="center"/>
          </w:tcPr>
          <w:p w14:paraId="05ABC437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016" w:type="dxa"/>
            <w:vAlign w:val="center"/>
          </w:tcPr>
          <w:p w14:paraId="29932A07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DC0234A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ABCA4</w:t>
            </w: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Variant</w:t>
            </w:r>
          </w:p>
        </w:tc>
        <w:tc>
          <w:tcPr>
            <w:tcW w:w="724" w:type="dxa"/>
            <w:vAlign w:val="center"/>
          </w:tcPr>
          <w:p w14:paraId="1F169212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GnomAD</w:t>
            </w:r>
            <w:proofErr w:type="spellEnd"/>
          </w:p>
          <w:p w14:paraId="3FEE7B41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Allele Freq</w:t>
            </w:r>
          </w:p>
        </w:tc>
        <w:tc>
          <w:tcPr>
            <w:tcW w:w="724" w:type="dxa"/>
            <w:vAlign w:val="center"/>
          </w:tcPr>
          <w:p w14:paraId="3AFB47BA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Consurf</w:t>
            </w:r>
            <w:proofErr w:type="spellEnd"/>
          </w:p>
          <w:p w14:paraId="54FB7F9D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1048" w:type="dxa"/>
            <w:vAlign w:val="center"/>
          </w:tcPr>
          <w:p w14:paraId="4F5B8A18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AlphaFold2</w:t>
            </w:r>
          </w:p>
          <w:p w14:paraId="05CD8F51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pLDDT</w:t>
            </w:r>
            <w:proofErr w:type="spellEnd"/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Score (Residual-WT Model)</w:t>
            </w:r>
          </w:p>
        </w:tc>
        <w:tc>
          <w:tcPr>
            <w:tcW w:w="1048" w:type="dxa"/>
            <w:vAlign w:val="center"/>
          </w:tcPr>
          <w:p w14:paraId="39FFCCAD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AlphaFold2</w:t>
            </w:r>
          </w:p>
          <w:p w14:paraId="255BCFCF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pLDDT</w:t>
            </w:r>
            <w:proofErr w:type="spellEnd"/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Score (FL-Variant Model)</w:t>
            </w:r>
          </w:p>
        </w:tc>
        <w:tc>
          <w:tcPr>
            <w:tcW w:w="763" w:type="dxa"/>
            <w:vAlign w:val="center"/>
          </w:tcPr>
          <w:p w14:paraId="4E3FEC33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553C9E" w14:textId="77777777" w:rsidR="000C7C2B" w:rsidRPr="00E42750" w:rsidRDefault="000C7C2B" w:rsidP="00452F03">
            <w:pPr>
              <w:ind w:left="-106" w:right="-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RMSD </w:t>
            </w:r>
          </w:p>
          <w:p w14:paraId="320335F1" w14:textId="77777777" w:rsidR="000C7C2B" w:rsidRPr="00E42750" w:rsidRDefault="000C7C2B" w:rsidP="00452F03">
            <w:pPr>
              <w:ind w:left="-106" w:right="-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(Å)</w:t>
            </w:r>
          </w:p>
          <w:p w14:paraId="40392F66" w14:textId="77777777" w:rsidR="000C7C2B" w:rsidRPr="00E42750" w:rsidRDefault="000C7C2B" w:rsidP="00452F03">
            <w:pPr>
              <w:ind w:left="-106" w:right="-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W/o outlier rejection</w:t>
            </w:r>
          </w:p>
        </w:tc>
        <w:tc>
          <w:tcPr>
            <w:tcW w:w="724" w:type="dxa"/>
            <w:vAlign w:val="center"/>
          </w:tcPr>
          <w:p w14:paraId="6CDC3584" w14:textId="77777777" w:rsidR="000C7C2B" w:rsidRPr="00E42750" w:rsidRDefault="000C7C2B" w:rsidP="00452F03">
            <w:pPr>
              <w:ind w:left="-196" w:right="-19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In silico </w:t>
            </w:r>
          </w:p>
          <w:p w14:paraId="56FE0482" w14:textId="77777777" w:rsidR="000C7C2B" w:rsidRPr="00E42750" w:rsidRDefault="000C7C2B" w:rsidP="00452F03">
            <w:pPr>
              <w:ind w:left="-196" w:right="-19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∆∆G</w:t>
            </w:r>
          </w:p>
          <w:p w14:paraId="69FFDD4B" w14:textId="77777777" w:rsidR="000C7C2B" w:rsidRPr="00E42750" w:rsidRDefault="000C7C2B" w:rsidP="00452F03">
            <w:pPr>
              <w:ind w:left="-196" w:right="-19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(kcal/mol)</w:t>
            </w:r>
          </w:p>
          <w:p w14:paraId="17D97FEF" w14:textId="77777777" w:rsidR="000C7C2B" w:rsidRPr="00E42750" w:rsidRDefault="000C7C2B" w:rsidP="00452F03">
            <w:pPr>
              <w:ind w:left="-196" w:right="-19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Exp.</w:t>
            </w:r>
          </w:p>
        </w:tc>
        <w:tc>
          <w:tcPr>
            <w:tcW w:w="695" w:type="dxa"/>
            <w:vAlign w:val="center"/>
          </w:tcPr>
          <w:p w14:paraId="0E0DA6B4" w14:textId="77777777" w:rsidR="000C7C2B" w:rsidRPr="00E42750" w:rsidRDefault="000C7C2B" w:rsidP="00452F03">
            <w:pPr>
              <w:ind w:left="-196" w:right="-19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In silico </w:t>
            </w:r>
          </w:p>
          <w:p w14:paraId="3CC107AE" w14:textId="77777777" w:rsidR="000C7C2B" w:rsidRPr="00E42750" w:rsidRDefault="000C7C2B" w:rsidP="00452F03">
            <w:pPr>
              <w:ind w:left="-196" w:right="-19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∆∆G</w:t>
            </w:r>
          </w:p>
          <w:p w14:paraId="54507234" w14:textId="77777777" w:rsidR="000C7C2B" w:rsidRPr="00E42750" w:rsidRDefault="000C7C2B" w:rsidP="00452F03">
            <w:pPr>
              <w:ind w:left="-196" w:right="-19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(kcal/mol)</w:t>
            </w:r>
          </w:p>
          <w:p w14:paraId="2D3A267C" w14:textId="77777777" w:rsidR="000C7C2B" w:rsidRPr="00E42750" w:rsidRDefault="000C7C2B" w:rsidP="00452F03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AF2</w:t>
            </w:r>
          </w:p>
        </w:tc>
        <w:tc>
          <w:tcPr>
            <w:tcW w:w="2546" w:type="dxa"/>
            <w:vAlign w:val="center"/>
          </w:tcPr>
          <w:p w14:paraId="2AE3249C" w14:textId="77777777" w:rsidR="000C7C2B" w:rsidRPr="00E42750" w:rsidRDefault="000C7C2B" w:rsidP="00452F03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004C09" w14:textId="77777777" w:rsidR="000C7C2B" w:rsidRPr="00E42750" w:rsidRDefault="000C7C2B" w:rsidP="00452F03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Structural Change</w:t>
            </w:r>
          </w:p>
          <w:p w14:paraId="1171ED88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14:paraId="5AB24256" w14:textId="77777777" w:rsidR="000C7C2B" w:rsidRPr="00E42750" w:rsidRDefault="000C7C2B" w:rsidP="00452F03">
            <w:pPr>
              <w:ind w:left="-150" w:right="-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CADD</w:t>
            </w:r>
          </w:p>
        </w:tc>
        <w:tc>
          <w:tcPr>
            <w:tcW w:w="803" w:type="dxa"/>
            <w:vAlign w:val="center"/>
          </w:tcPr>
          <w:p w14:paraId="03A7C579" w14:textId="77777777" w:rsidR="000C7C2B" w:rsidRPr="00E42750" w:rsidRDefault="000C7C2B" w:rsidP="00452F03">
            <w:pPr>
              <w:ind w:left="-150" w:right="-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PolyPhen2</w:t>
            </w:r>
          </w:p>
        </w:tc>
        <w:tc>
          <w:tcPr>
            <w:tcW w:w="752" w:type="dxa"/>
            <w:vAlign w:val="center"/>
          </w:tcPr>
          <w:p w14:paraId="564F5978" w14:textId="77777777" w:rsidR="000C7C2B" w:rsidRPr="00E42750" w:rsidRDefault="000C7C2B" w:rsidP="00452F03">
            <w:pPr>
              <w:ind w:left="-150" w:right="-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REVEL</w:t>
            </w:r>
          </w:p>
        </w:tc>
        <w:tc>
          <w:tcPr>
            <w:tcW w:w="2020" w:type="dxa"/>
            <w:vAlign w:val="center"/>
          </w:tcPr>
          <w:p w14:paraId="3D28385F" w14:textId="77777777" w:rsidR="000C7C2B" w:rsidRPr="00E42750" w:rsidRDefault="000C7C2B" w:rsidP="00452F03">
            <w:pPr>
              <w:ind w:left="-150" w:right="-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075DF1" w14:textId="77777777" w:rsidR="000C7C2B" w:rsidRPr="00E42750" w:rsidRDefault="000C7C2B" w:rsidP="00452F03">
            <w:pPr>
              <w:ind w:left="-150" w:right="-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HSF-Pro</w:t>
            </w:r>
          </w:p>
          <w:p w14:paraId="74ABC0B0" w14:textId="77777777" w:rsidR="000C7C2B" w:rsidRPr="00E42750" w:rsidRDefault="000C7C2B" w:rsidP="00452F03">
            <w:pPr>
              <w:ind w:left="-150" w:right="-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Splicing Effect</w:t>
            </w:r>
          </w:p>
        </w:tc>
      </w:tr>
      <w:tr w:rsidR="000C7C2B" w:rsidRPr="00E42750" w14:paraId="05C32FDC" w14:textId="77777777" w:rsidTr="00452F03">
        <w:trPr>
          <w:trHeight w:val="326"/>
        </w:trPr>
        <w:tc>
          <w:tcPr>
            <w:tcW w:w="427" w:type="dxa"/>
            <w:shd w:val="clear" w:color="auto" w:fill="auto"/>
            <w:vAlign w:val="center"/>
          </w:tcPr>
          <w:p w14:paraId="756E1719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6" w:type="dxa"/>
            <w:vAlign w:val="center"/>
          </w:tcPr>
          <w:p w14:paraId="1B791E2F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p.C54Y</w:t>
            </w:r>
          </w:p>
        </w:tc>
        <w:tc>
          <w:tcPr>
            <w:tcW w:w="724" w:type="dxa"/>
            <w:vAlign w:val="center"/>
          </w:tcPr>
          <w:p w14:paraId="1087AD8B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0.00004</w:t>
            </w:r>
          </w:p>
        </w:tc>
        <w:tc>
          <w:tcPr>
            <w:tcW w:w="724" w:type="dxa"/>
            <w:vAlign w:val="center"/>
          </w:tcPr>
          <w:p w14:paraId="40197760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8" w:type="dxa"/>
            <w:vAlign w:val="center"/>
          </w:tcPr>
          <w:p w14:paraId="2C057B76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90.28</w:t>
            </w:r>
          </w:p>
        </w:tc>
        <w:tc>
          <w:tcPr>
            <w:tcW w:w="1048" w:type="dxa"/>
            <w:vAlign w:val="center"/>
          </w:tcPr>
          <w:p w14:paraId="695E32AF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81.16</w:t>
            </w:r>
          </w:p>
        </w:tc>
        <w:tc>
          <w:tcPr>
            <w:tcW w:w="763" w:type="dxa"/>
            <w:vAlign w:val="center"/>
          </w:tcPr>
          <w:p w14:paraId="5DCB5517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1.263</w:t>
            </w:r>
          </w:p>
        </w:tc>
        <w:tc>
          <w:tcPr>
            <w:tcW w:w="724" w:type="dxa"/>
            <w:vAlign w:val="center"/>
          </w:tcPr>
          <w:p w14:paraId="5C8C3450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+41.7</w:t>
            </w:r>
          </w:p>
        </w:tc>
        <w:tc>
          <w:tcPr>
            <w:tcW w:w="695" w:type="dxa"/>
            <w:vAlign w:val="center"/>
          </w:tcPr>
          <w:p w14:paraId="09BFBC8E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+17.21</w:t>
            </w:r>
          </w:p>
        </w:tc>
        <w:tc>
          <w:tcPr>
            <w:tcW w:w="2546" w:type="dxa"/>
            <w:vAlign w:val="center"/>
          </w:tcPr>
          <w:p w14:paraId="1BB13EBF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Broken disulfide bond, clashes</w:t>
            </w:r>
          </w:p>
        </w:tc>
        <w:tc>
          <w:tcPr>
            <w:tcW w:w="642" w:type="dxa"/>
            <w:vAlign w:val="center"/>
          </w:tcPr>
          <w:p w14:paraId="79C0F0D6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03" w:type="dxa"/>
            <w:vAlign w:val="center"/>
          </w:tcPr>
          <w:p w14:paraId="79E43E92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PrD</w:t>
            </w:r>
            <w:proofErr w:type="spellEnd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 xml:space="preserve"> /1.00</w:t>
            </w:r>
          </w:p>
        </w:tc>
        <w:tc>
          <w:tcPr>
            <w:tcW w:w="752" w:type="dxa"/>
            <w:vAlign w:val="center"/>
          </w:tcPr>
          <w:p w14:paraId="4441588E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2020" w:type="dxa"/>
            <w:vAlign w:val="center"/>
          </w:tcPr>
          <w:p w14:paraId="19EF209F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No significant impact</w:t>
            </w:r>
          </w:p>
        </w:tc>
      </w:tr>
      <w:tr w:rsidR="000C7C2B" w:rsidRPr="00E42750" w14:paraId="57CDB5FC" w14:textId="77777777" w:rsidTr="00452F03">
        <w:trPr>
          <w:trHeight w:val="326"/>
        </w:trPr>
        <w:tc>
          <w:tcPr>
            <w:tcW w:w="427" w:type="dxa"/>
            <w:shd w:val="clear" w:color="auto" w:fill="auto"/>
            <w:vAlign w:val="center"/>
          </w:tcPr>
          <w:p w14:paraId="2C0FB1F6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6" w:type="dxa"/>
            <w:vAlign w:val="center"/>
          </w:tcPr>
          <w:p w14:paraId="712AF631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p.R212C</w:t>
            </w:r>
          </w:p>
        </w:tc>
        <w:tc>
          <w:tcPr>
            <w:tcW w:w="724" w:type="dxa"/>
            <w:vAlign w:val="center"/>
          </w:tcPr>
          <w:p w14:paraId="1833AF1D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0.00008</w:t>
            </w:r>
          </w:p>
        </w:tc>
        <w:tc>
          <w:tcPr>
            <w:tcW w:w="724" w:type="dxa"/>
            <w:vAlign w:val="center"/>
          </w:tcPr>
          <w:p w14:paraId="11D1A203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14:paraId="32410297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73.86</w:t>
            </w:r>
          </w:p>
        </w:tc>
        <w:tc>
          <w:tcPr>
            <w:tcW w:w="1048" w:type="dxa"/>
            <w:vAlign w:val="center"/>
          </w:tcPr>
          <w:p w14:paraId="030D28DC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81.83</w:t>
            </w:r>
          </w:p>
        </w:tc>
        <w:tc>
          <w:tcPr>
            <w:tcW w:w="763" w:type="dxa"/>
            <w:vAlign w:val="center"/>
          </w:tcPr>
          <w:p w14:paraId="2AE536C5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0.971</w:t>
            </w:r>
          </w:p>
        </w:tc>
        <w:tc>
          <w:tcPr>
            <w:tcW w:w="724" w:type="dxa"/>
            <w:vAlign w:val="center"/>
          </w:tcPr>
          <w:p w14:paraId="3672FBE9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+1.26</w:t>
            </w:r>
          </w:p>
        </w:tc>
        <w:tc>
          <w:tcPr>
            <w:tcW w:w="695" w:type="dxa"/>
            <w:vAlign w:val="center"/>
          </w:tcPr>
          <w:p w14:paraId="7436EA0A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+0.45</w:t>
            </w:r>
          </w:p>
        </w:tc>
        <w:tc>
          <w:tcPr>
            <w:tcW w:w="2546" w:type="dxa"/>
            <w:vAlign w:val="center"/>
          </w:tcPr>
          <w:p w14:paraId="79BD7E03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Broken H bond</w:t>
            </w:r>
          </w:p>
        </w:tc>
        <w:tc>
          <w:tcPr>
            <w:tcW w:w="642" w:type="dxa"/>
            <w:vAlign w:val="center"/>
          </w:tcPr>
          <w:p w14:paraId="75982702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26.3</w:t>
            </w:r>
          </w:p>
        </w:tc>
        <w:tc>
          <w:tcPr>
            <w:tcW w:w="803" w:type="dxa"/>
            <w:vAlign w:val="center"/>
          </w:tcPr>
          <w:p w14:paraId="691D638C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PrD</w:t>
            </w:r>
            <w:proofErr w:type="spellEnd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/ 1.00</w:t>
            </w:r>
          </w:p>
        </w:tc>
        <w:tc>
          <w:tcPr>
            <w:tcW w:w="752" w:type="dxa"/>
            <w:vAlign w:val="center"/>
          </w:tcPr>
          <w:p w14:paraId="2780DA63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0.847</w:t>
            </w:r>
          </w:p>
        </w:tc>
        <w:tc>
          <w:tcPr>
            <w:tcW w:w="2020" w:type="dxa"/>
            <w:vAlign w:val="center"/>
          </w:tcPr>
          <w:p w14:paraId="1546CA5B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Potential alteration of </w:t>
            </w: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ESE / ESS motifs ratio (-3)</w:t>
            </w:r>
          </w:p>
        </w:tc>
      </w:tr>
      <w:tr w:rsidR="000C7C2B" w:rsidRPr="00E42750" w14:paraId="4A6A651D" w14:textId="77777777" w:rsidTr="00452F03">
        <w:trPr>
          <w:trHeight w:val="345"/>
        </w:trPr>
        <w:tc>
          <w:tcPr>
            <w:tcW w:w="427" w:type="dxa"/>
            <w:shd w:val="clear" w:color="auto" w:fill="auto"/>
            <w:vAlign w:val="center"/>
          </w:tcPr>
          <w:p w14:paraId="09CB75D8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6" w:type="dxa"/>
            <w:vAlign w:val="center"/>
          </w:tcPr>
          <w:p w14:paraId="5D748528" w14:textId="77777777" w:rsidR="000C7C2B" w:rsidRPr="00E42750" w:rsidRDefault="000C7C2B" w:rsidP="00452F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p.L541P</w:t>
            </w:r>
          </w:p>
        </w:tc>
        <w:tc>
          <w:tcPr>
            <w:tcW w:w="724" w:type="dxa"/>
            <w:vAlign w:val="center"/>
          </w:tcPr>
          <w:p w14:paraId="5A253761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0.00029</w:t>
            </w:r>
          </w:p>
        </w:tc>
        <w:tc>
          <w:tcPr>
            <w:tcW w:w="724" w:type="dxa"/>
            <w:vAlign w:val="center"/>
          </w:tcPr>
          <w:p w14:paraId="60CA7AFF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48" w:type="dxa"/>
            <w:vAlign w:val="center"/>
          </w:tcPr>
          <w:p w14:paraId="52DD8504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87.67</w:t>
            </w:r>
          </w:p>
        </w:tc>
        <w:tc>
          <w:tcPr>
            <w:tcW w:w="1048" w:type="dxa"/>
            <w:vAlign w:val="center"/>
          </w:tcPr>
          <w:p w14:paraId="1744D860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81.82</w:t>
            </w:r>
          </w:p>
        </w:tc>
        <w:tc>
          <w:tcPr>
            <w:tcW w:w="763" w:type="dxa"/>
            <w:vAlign w:val="center"/>
          </w:tcPr>
          <w:p w14:paraId="472DA042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1.271</w:t>
            </w:r>
          </w:p>
        </w:tc>
        <w:tc>
          <w:tcPr>
            <w:tcW w:w="724" w:type="dxa"/>
            <w:vAlign w:val="center"/>
          </w:tcPr>
          <w:p w14:paraId="3C69E575" w14:textId="77777777" w:rsidR="000C7C2B" w:rsidRPr="00CC043D" w:rsidRDefault="000C7C2B" w:rsidP="00452F03">
            <w:pPr>
              <w:ind w:right="-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7.65</w:t>
            </w:r>
          </w:p>
        </w:tc>
        <w:tc>
          <w:tcPr>
            <w:tcW w:w="695" w:type="dxa"/>
            <w:vAlign w:val="center"/>
          </w:tcPr>
          <w:p w14:paraId="45949F68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+9.21</w:t>
            </w:r>
          </w:p>
        </w:tc>
        <w:tc>
          <w:tcPr>
            <w:tcW w:w="2546" w:type="dxa"/>
            <w:vAlign w:val="center"/>
          </w:tcPr>
          <w:p w14:paraId="71B433D1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Buried Pro introduced, broken helix</w:t>
            </w:r>
          </w:p>
        </w:tc>
        <w:tc>
          <w:tcPr>
            <w:tcW w:w="642" w:type="dxa"/>
            <w:vAlign w:val="center"/>
          </w:tcPr>
          <w:p w14:paraId="2934CD5E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27.0</w:t>
            </w:r>
          </w:p>
        </w:tc>
        <w:tc>
          <w:tcPr>
            <w:tcW w:w="803" w:type="dxa"/>
            <w:vAlign w:val="center"/>
          </w:tcPr>
          <w:p w14:paraId="69B74D1D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PrD</w:t>
            </w:r>
            <w:proofErr w:type="spellEnd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/0.994</w:t>
            </w:r>
          </w:p>
        </w:tc>
        <w:tc>
          <w:tcPr>
            <w:tcW w:w="752" w:type="dxa"/>
            <w:vAlign w:val="center"/>
          </w:tcPr>
          <w:p w14:paraId="381633B1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0.983</w:t>
            </w:r>
          </w:p>
        </w:tc>
        <w:tc>
          <w:tcPr>
            <w:tcW w:w="2020" w:type="dxa"/>
            <w:vAlign w:val="center"/>
          </w:tcPr>
          <w:p w14:paraId="46C9E531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No significant impact</w:t>
            </w:r>
          </w:p>
        </w:tc>
      </w:tr>
      <w:tr w:rsidR="000C7C2B" w:rsidRPr="00E42750" w14:paraId="0AC136CC" w14:textId="77777777" w:rsidTr="00452F03">
        <w:trPr>
          <w:trHeight w:val="326"/>
        </w:trPr>
        <w:tc>
          <w:tcPr>
            <w:tcW w:w="427" w:type="dxa"/>
            <w:shd w:val="clear" w:color="auto" w:fill="auto"/>
            <w:vAlign w:val="center"/>
          </w:tcPr>
          <w:p w14:paraId="6EB5DAFB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6" w:type="dxa"/>
            <w:vAlign w:val="center"/>
          </w:tcPr>
          <w:p w14:paraId="519EBA08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p.A1038V</w:t>
            </w:r>
          </w:p>
        </w:tc>
        <w:tc>
          <w:tcPr>
            <w:tcW w:w="724" w:type="dxa"/>
            <w:vAlign w:val="center"/>
          </w:tcPr>
          <w:p w14:paraId="51539FA5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1.64 x10</w:t>
            </w:r>
            <w:r w:rsidRPr="00E4275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724" w:type="dxa"/>
            <w:vAlign w:val="center"/>
          </w:tcPr>
          <w:p w14:paraId="10205583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8" w:type="dxa"/>
            <w:vAlign w:val="center"/>
          </w:tcPr>
          <w:p w14:paraId="437D2A87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90.96</w:t>
            </w:r>
          </w:p>
        </w:tc>
        <w:tc>
          <w:tcPr>
            <w:tcW w:w="1048" w:type="dxa"/>
            <w:vAlign w:val="center"/>
          </w:tcPr>
          <w:p w14:paraId="33D54FC4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81.69</w:t>
            </w:r>
          </w:p>
        </w:tc>
        <w:tc>
          <w:tcPr>
            <w:tcW w:w="763" w:type="dxa"/>
            <w:vAlign w:val="center"/>
          </w:tcPr>
          <w:p w14:paraId="1961DA10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1.248</w:t>
            </w:r>
          </w:p>
        </w:tc>
        <w:tc>
          <w:tcPr>
            <w:tcW w:w="724" w:type="dxa"/>
            <w:vAlign w:val="center"/>
          </w:tcPr>
          <w:p w14:paraId="59F752B4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+6.6</w:t>
            </w:r>
          </w:p>
        </w:tc>
        <w:tc>
          <w:tcPr>
            <w:tcW w:w="695" w:type="dxa"/>
            <w:vAlign w:val="center"/>
          </w:tcPr>
          <w:p w14:paraId="002CBAC1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+7.74</w:t>
            </w:r>
          </w:p>
        </w:tc>
        <w:tc>
          <w:tcPr>
            <w:tcW w:w="2546" w:type="dxa"/>
            <w:vAlign w:val="center"/>
          </w:tcPr>
          <w:p w14:paraId="4F053F27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Slight conformation change</w:t>
            </w:r>
          </w:p>
        </w:tc>
        <w:tc>
          <w:tcPr>
            <w:tcW w:w="642" w:type="dxa"/>
            <w:vAlign w:val="center"/>
          </w:tcPr>
          <w:p w14:paraId="17548820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19.92</w:t>
            </w:r>
          </w:p>
        </w:tc>
        <w:tc>
          <w:tcPr>
            <w:tcW w:w="803" w:type="dxa"/>
            <w:vAlign w:val="center"/>
          </w:tcPr>
          <w:p w14:paraId="20F6E408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B/0.009</w:t>
            </w:r>
          </w:p>
        </w:tc>
        <w:tc>
          <w:tcPr>
            <w:tcW w:w="752" w:type="dxa"/>
            <w:vAlign w:val="center"/>
          </w:tcPr>
          <w:p w14:paraId="3A96C76C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0.533</w:t>
            </w:r>
          </w:p>
        </w:tc>
        <w:tc>
          <w:tcPr>
            <w:tcW w:w="2020" w:type="dxa"/>
            <w:vAlign w:val="center"/>
          </w:tcPr>
          <w:p w14:paraId="456D3CC5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Potential alteration of </w:t>
            </w: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ESE / ESS motifs ratio (-2)</w:t>
            </w:r>
          </w:p>
        </w:tc>
      </w:tr>
      <w:tr w:rsidR="000C7C2B" w:rsidRPr="00E42750" w14:paraId="313E339F" w14:textId="77777777" w:rsidTr="00452F03">
        <w:trPr>
          <w:trHeight w:val="326"/>
        </w:trPr>
        <w:tc>
          <w:tcPr>
            <w:tcW w:w="427" w:type="dxa"/>
            <w:shd w:val="clear" w:color="auto" w:fill="auto"/>
            <w:vAlign w:val="center"/>
          </w:tcPr>
          <w:p w14:paraId="315FF2CC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6" w:type="dxa"/>
            <w:vAlign w:val="center"/>
          </w:tcPr>
          <w:p w14:paraId="48F248E9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p.R1098C</w:t>
            </w:r>
          </w:p>
        </w:tc>
        <w:tc>
          <w:tcPr>
            <w:tcW w:w="724" w:type="dxa"/>
            <w:vAlign w:val="center"/>
          </w:tcPr>
          <w:p w14:paraId="11E3F374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0.00006</w:t>
            </w:r>
          </w:p>
        </w:tc>
        <w:tc>
          <w:tcPr>
            <w:tcW w:w="724" w:type="dxa"/>
            <w:vAlign w:val="center"/>
          </w:tcPr>
          <w:p w14:paraId="70FF76B0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8" w:type="dxa"/>
            <w:vAlign w:val="center"/>
          </w:tcPr>
          <w:p w14:paraId="13793E11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83.67</w:t>
            </w:r>
          </w:p>
        </w:tc>
        <w:tc>
          <w:tcPr>
            <w:tcW w:w="1048" w:type="dxa"/>
            <w:vAlign w:val="center"/>
          </w:tcPr>
          <w:p w14:paraId="2D4EDD08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81.73</w:t>
            </w:r>
          </w:p>
        </w:tc>
        <w:tc>
          <w:tcPr>
            <w:tcW w:w="763" w:type="dxa"/>
            <w:vAlign w:val="center"/>
          </w:tcPr>
          <w:p w14:paraId="458240FD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1.217</w:t>
            </w:r>
          </w:p>
        </w:tc>
        <w:tc>
          <w:tcPr>
            <w:tcW w:w="724" w:type="dxa"/>
            <w:vAlign w:val="center"/>
          </w:tcPr>
          <w:p w14:paraId="310415E2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+2.49</w:t>
            </w:r>
          </w:p>
        </w:tc>
        <w:tc>
          <w:tcPr>
            <w:tcW w:w="695" w:type="dxa"/>
            <w:vAlign w:val="center"/>
          </w:tcPr>
          <w:p w14:paraId="04C84F21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+1.15</w:t>
            </w:r>
          </w:p>
        </w:tc>
        <w:tc>
          <w:tcPr>
            <w:tcW w:w="2546" w:type="dxa"/>
            <w:vAlign w:val="center"/>
          </w:tcPr>
          <w:p w14:paraId="1390582B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 xml:space="preserve">Lost salt bridge with Asp-2242 </w:t>
            </w:r>
          </w:p>
        </w:tc>
        <w:tc>
          <w:tcPr>
            <w:tcW w:w="642" w:type="dxa"/>
            <w:vAlign w:val="center"/>
          </w:tcPr>
          <w:p w14:paraId="23931F6C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25.8</w:t>
            </w:r>
          </w:p>
        </w:tc>
        <w:tc>
          <w:tcPr>
            <w:tcW w:w="803" w:type="dxa"/>
            <w:vAlign w:val="center"/>
          </w:tcPr>
          <w:p w14:paraId="5E2935BE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PrD</w:t>
            </w:r>
            <w:proofErr w:type="spellEnd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/1.00</w:t>
            </w:r>
          </w:p>
        </w:tc>
        <w:tc>
          <w:tcPr>
            <w:tcW w:w="752" w:type="dxa"/>
            <w:vAlign w:val="center"/>
          </w:tcPr>
          <w:p w14:paraId="6DFFAD1C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0.894</w:t>
            </w:r>
          </w:p>
        </w:tc>
        <w:tc>
          <w:tcPr>
            <w:tcW w:w="2020" w:type="dxa"/>
            <w:vAlign w:val="center"/>
          </w:tcPr>
          <w:p w14:paraId="04A10B61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No significant impact</w:t>
            </w:r>
          </w:p>
        </w:tc>
      </w:tr>
      <w:tr w:rsidR="000C7C2B" w:rsidRPr="00E42750" w14:paraId="6F4B3828" w14:textId="77777777" w:rsidTr="00452F03">
        <w:trPr>
          <w:trHeight w:val="326"/>
        </w:trPr>
        <w:tc>
          <w:tcPr>
            <w:tcW w:w="427" w:type="dxa"/>
            <w:shd w:val="clear" w:color="auto" w:fill="auto"/>
            <w:vAlign w:val="center"/>
          </w:tcPr>
          <w:p w14:paraId="3A4F3B1F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6" w:type="dxa"/>
            <w:vAlign w:val="center"/>
          </w:tcPr>
          <w:p w14:paraId="0C9BDE5F" w14:textId="77777777" w:rsidR="000C7C2B" w:rsidRPr="00E42750" w:rsidRDefault="000C7C2B" w:rsidP="00452F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p.T1253M</w:t>
            </w:r>
          </w:p>
        </w:tc>
        <w:tc>
          <w:tcPr>
            <w:tcW w:w="724" w:type="dxa"/>
            <w:vAlign w:val="center"/>
          </w:tcPr>
          <w:p w14:paraId="52AE8846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0.00024</w:t>
            </w:r>
          </w:p>
        </w:tc>
        <w:tc>
          <w:tcPr>
            <w:tcW w:w="724" w:type="dxa"/>
            <w:vAlign w:val="center"/>
          </w:tcPr>
          <w:p w14:paraId="0CAED441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48" w:type="dxa"/>
            <w:vAlign w:val="center"/>
          </w:tcPr>
          <w:p w14:paraId="2A116787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83.9</w:t>
            </w:r>
          </w:p>
        </w:tc>
        <w:tc>
          <w:tcPr>
            <w:tcW w:w="1048" w:type="dxa"/>
            <w:vAlign w:val="center"/>
          </w:tcPr>
          <w:p w14:paraId="78BD7C6F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81.05</w:t>
            </w:r>
          </w:p>
        </w:tc>
        <w:tc>
          <w:tcPr>
            <w:tcW w:w="763" w:type="dxa"/>
            <w:vAlign w:val="center"/>
          </w:tcPr>
          <w:p w14:paraId="185B98BA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1.392</w:t>
            </w:r>
          </w:p>
        </w:tc>
        <w:tc>
          <w:tcPr>
            <w:tcW w:w="724" w:type="dxa"/>
            <w:vAlign w:val="center"/>
          </w:tcPr>
          <w:p w14:paraId="0CFEC85A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+1.54</w:t>
            </w:r>
          </w:p>
        </w:tc>
        <w:tc>
          <w:tcPr>
            <w:tcW w:w="695" w:type="dxa"/>
            <w:vAlign w:val="center"/>
          </w:tcPr>
          <w:p w14:paraId="2558E1B0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+2.19</w:t>
            </w:r>
          </w:p>
        </w:tc>
        <w:tc>
          <w:tcPr>
            <w:tcW w:w="2546" w:type="dxa"/>
            <w:vAlign w:val="center"/>
          </w:tcPr>
          <w:p w14:paraId="5DD6F13B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Premature B-sheet, loss of H-bond</w:t>
            </w:r>
          </w:p>
        </w:tc>
        <w:tc>
          <w:tcPr>
            <w:tcW w:w="642" w:type="dxa"/>
            <w:vAlign w:val="center"/>
          </w:tcPr>
          <w:p w14:paraId="19F14B8A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23.9</w:t>
            </w:r>
          </w:p>
        </w:tc>
        <w:tc>
          <w:tcPr>
            <w:tcW w:w="803" w:type="dxa"/>
            <w:vAlign w:val="center"/>
          </w:tcPr>
          <w:p w14:paraId="58EB9E36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PrD</w:t>
            </w:r>
            <w:proofErr w:type="spellEnd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/0.998</w:t>
            </w:r>
          </w:p>
        </w:tc>
        <w:tc>
          <w:tcPr>
            <w:tcW w:w="752" w:type="dxa"/>
            <w:vAlign w:val="center"/>
          </w:tcPr>
          <w:p w14:paraId="6221567B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0.647</w:t>
            </w:r>
          </w:p>
        </w:tc>
        <w:tc>
          <w:tcPr>
            <w:tcW w:w="2020" w:type="dxa"/>
            <w:vAlign w:val="center"/>
          </w:tcPr>
          <w:p w14:paraId="33FF96DC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No significant impact</w:t>
            </w:r>
          </w:p>
        </w:tc>
      </w:tr>
      <w:tr w:rsidR="000C7C2B" w:rsidRPr="00E42750" w14:paraId="4E6C70AB" w14:textId="77777777" w:rsidTr="00452F03">
        <w:trPr>
          <w:trHeight w:val="326"/>
        </w:trPr>
        <w:tc>
          <w:tcPr>
            <w:tcW w:w="427" w:type="dxa"/>
            <w:shd w:val="clear" w:color="auto" w:fill="auto"/>
            <w:vAlign w:val="center"/>
          </w:tcPr>
          <w:p w14:paraId="33B64640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6" w:type="dxa"/>
            <w:vAlign w:val="center"/>
          </w:tcPr>
          <w:p w14:paraId="72B1D87E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p.P1380L</w:t>
            </w:r>
          </w:p>
        </w:tc>
        <w:tc>
          <w:tcPr>
            <w:tcW w:w="724" w:type="dxa"/>
            <w:vAlign w:val="center"/>
          </w:tcPr>
          <w:p w14:paraId="2BCB5269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0.00019</w:t>
            </w:r>
          </w:p>
        </w:tc>
        <w:tc>
          <w:tcPr>
            <w:tcW w:w="724" w:type="dxa"/>
            <w:vAlign w:val="center"/>
          </w:tcPr>
          <w:p w14:paraId="32254AB5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8" w:type="dxa"/>
            <w:vAlign w:val="center"/>
          </w:tcPr>
          <w:p w14:paraId="5BAFBCF2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86.33</w:t>
            </w:r>
          </w:p>
        </w:tc>
        <w:tc>
          <w:tcPr>
            <w:tcW w:w="1048" w:type="dxa"/>
            <w:vAlign w:val="center"/>
          </w:tcPr>
          <w:p w14:paraId="7FF07CC8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81.64</w:t>
            </w:r>
          </w:p>
        </w:tc>
        <w:tc>
          <w:tcPr>
            <w:tcW w:w="763" w:type="dxa"/>
            <w:vAlign w:val="center"/>
          </w:tcPr>
          <w:p w14:paraId="47F001F0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1.264</w:t>
            </w:r>
          </w:p>
        </w:tc>
        <w:tc>
          <w:tcPr>
            <w:tcW w:w="724" w:type="dxa"/>
            <w:vAlign w:val="center"/>
          </w:tcPr>
          <w:p w14:paraId="5D8722A3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+12.2</w:t>
            </w:r>
          </w:p>
        </w:tc>
        <w:tc>
          <w:tcPr>
            <w:tcW w:w="695" w:type="dxa"/>
            <w:vAlign w:val="center"/>
          </w:tcPr>
          <w:p w14:paraId="2448A7E0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+13.04</w:t>
            </w:r>
          </w:p>
        </w:tc>
        <w:tc>
          <w:tcPr>
            <w:tcW w:w="2546" w:type="dxa"/>
            <w:vAlign w:val="center"/>
          </w:tcPr>
          <w:p w14:paraId="125CFBFE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Clashes, loss of the Pro-induced kink</w:t>
            </w:r>
          </w:p>
        </w:tc>
        <w:tc>
          <w:tcPr>
            <w:tcW w:w="642" w:type="dxa"/>
            <w:vAlign w:val="center"/>
          </w:tcPr>
          <w:p w14:paraId="143BFAEB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25.3</w:t>
            </w:r>
          </w:p>
        </w:tc>
        <w:tc>
          <w:tcPr>
            <w:tcW w:w="803" w:type="dxa"/>
            <w:vAlign w:val="center"/>
          </w:tcPr>
          <w:p w14:paraId="5C15D353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PrD</w:t>
            </w:r>
            <w:proofErr w:type="spellEnd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/ 0.996</w:t>
            </w:r>
          </w:p>
        </w:tc>
        <w:tc>
          <w:tcPr>
            <w:tcW w:w="752" w:type="dxa"/>
            <w:vAlign w:val="center"/>
          </w:tcPr>
          <w:p w14:paraId="4C58FBB5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0.867</w:t>
            </w:r>
          </w:p>
        </w:tc>
        <w:tc>
          <w:tcPr>
            <w:tcW w:w="2020" w:type="dxa"/>
            <w:vAlign w:val="center"/>
          </w:tcPr>
          <w:p w14:paraId="0CBD1F75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Potential alteration of </w:t>
            </w: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ESE / ESS motifs ratio (-2)</w:t>
            </w:r>
          </w:p>
        </w:tc>
      </w:tr>
      <w:tr w:rsidR="000C7C2B" w:rsidRPr="00E42750" w14:paraId="1394F96C" w14:textId="77777777" w:rsidTr="00452F03">
        <w:trPr>
          <w:trHeight w:val="345"/>
        </w:trPr>
        <w:tc>
          <w:tcPr>
            <w:tcW w:w="427" w:type="dxa"/>
            <w:shd w:val="clear" w:color="auto" w:fill="auto"/>
            <w:vAlign w:val="center"/>
          </w:tcPr>
          <w:p w14:paraId="312B2D8F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6" w:type="dxa"/>
            <w:vAlign w:val="center"/>
          </w:tcPr>
          <w:p w14:paraId="607F8DD4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p.A1598D</w:t>
            </w:r>
          </w:p>
        </w:tc>
        <w:tc>
          <w:tcPr>
            <w:tcW w:w="724" w:type="dxa"/>
            <w:vAlign w:val="center"/>
          </w:tcPr>
          <w:p w14:paraId="1870F7C7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2.63 x10</w:t>
            </w:r>
            <w:r w:rsidRPr="00E4275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24" w:type="dxa"/>
            <w:vAlign w:val="center"/>
          </w:tcPr>
          <w:p w14:paraId="40DE4723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14:paraId="2A5BEC3F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82.75</w:t>
            </w:r>
          </w:p>
        </w:tc>
        <w:tc>
          <w:tcPr>
            <w:tcW w:w="1048" w:type="dxa"/>
            <w:vAlign w:val="center"/>
          </w:tcPr>
          <w:p w14:paraId="23830142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81.82</w:t>
            </w:r>
          </w:p>
        </w:tc>
        <w:tc>
          <w:tcPr>
            <w:tcW w:w="763" w:type="dxa"/>
            <w:vAlign w:val="center"/>
          </w:tcPr>
          <w:p w14:paraId="73D408AE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1.197</w:t>
            </w:r>
          </w:p>
        </w:tc>
        <w:tc>
          <w:tcPr>
            <w:tcW w:w="724" w:type="dxa"/>
            <w:vAlign w:val="center"/>
          </w:tcPr>
          <w:p w14:paraId="285DF4E5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+13.56</w:t>
            </w:r>
          </w:p>
        </w:tc>
        <w:tc>
          <w:tcPr>
            <w:tcW w:w="695" w:type="dxa"/>
            <w:vAlign w:val="center"/>
          </w:tcPr>
          <w:p w14:paraId="3788CE6F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+15.75</w:t>
            </w:r>
          </w:p>
        </w:tc>
        <w:tc>
          <w:tcPr>
            <w:tcW w:w="2546" w:type="dxa"/>
            <w:vAlign w:val="center"/>
          </w:tcPr>
          <w:p w14:paraId="1664389E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 xml:space="preserve">Clashes, buried hydrophilic </w:t>
            </w:r>
            <w:proofErr w:type="gram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introduced</w:t>
            </w:r>
            <w:proofErr w:type="gramEnd"/>
          </w:p>
          <w:p w14:paraId="1DDCB308" w14:textId="77777777" w:rsidR="000C7C2B" w:rsidRPr="00E42750" w:rsidRDefault="000C7C2B" w:rsidP="00452F03">
            <w:pPr>
              <w:ind w:left="-166" w:right="-1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14:paraId="36CD0523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D7A2A">
              <w:rPr>
                <w:rFonts w:ascii="Times New Roman" w:hAnsi="Times New Roman" w:cs="Times New Roman"/>
                <w:sz w:val="16"/>
                <w:szCs w:val="16"/>
              </w:rPr>
              <w:t>16.31</w:t>
            </w:r>
          </w:p>
        </w:tc>
        <w:tc>
          <w:tcPr>
            <w:tcW w:w="803" w:type="dxa"/>
            <w:vAlign w:val="center"/>
          </w:tcPr>
          <w:p w14:paraId="724AD146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PoD</w:t>
            </w:r>
            <w:proofErr w:type="spellEnd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/ 0.574</w:t>
            </w:r>
          </w:p>
        </w:tc>
        <w:tc>
          <w:tcPr>
            <w:tcW w:w="752" w:type="dxa"/>
            <w:vAlign w:val="center"/>
          </w:tcPr>
          <w:p w14:paraId="3B4B6829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0.685</w:t>
            </w:r>
          </w:p>
        </w:tc>
        <w:tc>
          <w:tcPr>
            <w:tcW w:w="2020" w:type="dxa"/>
            <w:vAlign w:val="center"/>
          </w:tcPr>
          <w:p w14:paraId="56E7BEF1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No significant impact</w:t>
            </w:r>
          </w:p>
        </w:tc>
      </w:tr>
      <w:tr w:rsidR="000C7C2B" w:rsidRPr="00E42750" w14:paraId="34F8C9BE" w14:textId="77777777" w:rsidTr="00452F03">
        <w:trPr>
          <w:trHeight w:val="326"/>
        </w:trPr>
        <w:tc>
          <w:tcPr>
            <w:tcW w:w="427" w:type="dxa"/>
            <w:shd w:val="clear" w:color="auto" w:fill="auto"/>
            <w:vAlign w:val="center"/>
          </w:tcPr>
          <w:p w14:paraId="55315DDA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16" w:type="dxa"/>
            <w:vAlign w:val="center"/>
          </w:tcPr>
          <w:p w14:paraId="61EA682F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p.G1961E</w:t>
            </w:r>
          </w:p>
        </w:tc>
        <w:tc>
          <w:tcPr>
            <w:tcW w:w="724" w:type="dxa"/>
            <w:vAlign w:val="center"/>
          </w:tcPr>
          <w:p w14:paraId="78ABB3CE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0.00269</w:t>
            </w:r>
          </w:p>
        </w:tc>
        <w:tc>
          <w:tcPr>
            <w:tcW w:w="724" w:type="dxa"/>
            <w:vAlign w:val="center"/>
          </w:tcPr>
          <w:p w14:paraId="6E1DD2C7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48" w:type="dxa"/>
            <w:vAlign w:val="center"/>
          </w:tcPr>
          <w:p w14:paraId="092C20B2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91.45</w:t>
            </w:r>
          </w:p>
        </w:tc>
        <w:tc>
          <w:tcPr>
            <w:tcW w:w="1048" w:type="dxa"/>
            <w:vAlign w:val="center"/>
          </w:tcPr>
          <w:p w14:paraId="7CEEFEA3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81.65</w:t>
            </w:r>
          </w:p>
        </w:tc>
        <w:tc>
          <w:tcPr>
            <w:tcW w:w="763" w:type="dxa"/>
            <w:vAlign w:val="center"/>
          </w:tcPr>
          <w:p w14:paraId="77ABB955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0.985</w:t>
            </w:r>
          </w:p>
        </w:tc>
        <w:tc>
          <w:tcPr>
            <w:tcW w:w="724" w:type="dxa"/>
            <w:vAlign w:val="center"/>
          </w:tcPr>
          <w:p w14:paraId="11F1F77B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+33.06</w:t>
            </w:r>
          </w:p>
        </w:tc>
        <w:tc>
          <w:tcPr>
            <w:tcW w:w="695" w:type="dxa"/>
            <w:vAlign w:val="center"/>
          </w:tcPr>
          <w:p w14:paraId="0AAFD811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+20.89</w:t>
            </w:r>
          </w:p>
        </w:tc>
        <w:tc>
          <w:tcPr>
            <w:tcW w:w="2546" w:type="dxa"/>
            <w:vAlign w:val="center"/>
          </w:tcPr>
          <w:p w14:paraId="1700C85D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 xml:space="preserve">Clashes, buried hydrophilic </w:t>
            </w:r>
            <w:proofErr w:type="gram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introduced</w:t>
            </w:r>
            <w:proofErr w:type="gramEnd"/>
          </w:p>
          <w:p w14:paraId="14135681" w14:textId="77777777" w:rsidR="000C7C2B" w:rsidRPr="00E42750" w:rsidRDefault="000C7C2B" w:rsidP="00452F03">
            <w:pPr>
              <w:ind w:left="-166" w:right="-1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14:paraId="44EA479D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26.2</w:t>
            </w:r>
          </w:p>
        </w:tc>
        <w:tc>
          <w:tcPr>
            <w:tcW w:w="803" w:type="dxa"/>
            <w:vAlign w:val="center"/>
          </w:tcPr>
          <w:p w14:paraId="6ACA2714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PrD</w:t>
            </w:r>
            <w:proofErr w:type="spellEnd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 xml:space="preserve">/1.00 </w:t>
            </w:r>
          </w:p>
        </w:tc>
        <w:tc>
          <w:tcPr>
            <w:tcW w:w="752" w:type="dxa"/>
            <w:vAlign w:val="center"/>
          </w:tcPr>
          <w:p w14:paraId="684A0A52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2020" w:type="dxa"/>
            <w:vAlign w:val="center"/>
          </w:tcPr>
          <w:p w14:paraId="7B7AE6E5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No significant impact</w:t>
            </w:r>
          </w:p>
        </w:tc>
      </w:tr>
      <w:tr w:rsidR="000C7C2B" w:rsidRPr="00E42750" w14:paraId="262D5698" w14:textId="77777777" w:rsidTr="00452F03">
        <w:trPr>
          <w:trHeight w:val="326"/>
        </w:trPr>
        <w:tc>
          <w:tcPr>
            <w:tcW w:w="427" w:type="dxa"/>
            <w:shd w:val="clear" w:color="auto" w:fill="auto"/>
            <w:vAlign w:val="center"/>
          </w:tcPr>
          <w:p w14:paraId="47603CE3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6" w:type="dxa"/>
            <w:vAlign w:val="center"/>
          </w:tcPr>
          <w:p w14:paraId="520CB983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p.E2233V</w:t>
            </w:r>
          </w:p>
        </w:tc>
        <w:tc>
          <w:tcPr>
            <w:tcW w:w="724" w:type="dxa"/>
            <w:vAlign w:val="center"/>
          </w:tcPr>
          <w:p w14:paraId="4D35C9C1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89D1EC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14:paraId="79471848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8" w:type="dxa"/>
            <w:vAlign w:val="center"/>
          </w:tcPr>
          <w:p w14:paraId="377B8249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78.2</w:t>
            </w:r>
          </w:p>
        </w:tc>
        <w:tc>
          <w:tcPr>
            <w:tcW w:w="1048" w:type="dxa"/>
            <w:vAlign w:val="center"/>
          </w:tcPr>
          <w:p w14:paraId="1841F560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81.49</w:t>
            </w:r>
          </w:p>
        </w:tc>
        <w:tc>
          <w:tcPr>
            <w:tcW w:w="763" w:type="dxa"/>
            <w:vAlign w:val="center"/>
          </w:tcPr>
          <w:p w14:paraId="356F28F6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1.350</w:t>
            </w:r>
          </w:p>
        </w:tc>
        <w:tc>
          <w:tcPr>
            <w:tcW w:w="724" w:type="dxa"/>
            <w:vAlign w:val="center"/>
          </w:tcPr>
          <w:p w14:paraId="04832AFB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695" w:type="dxa"/>
            <w:vAlign w:val="center"/>
          </w:tcPr>
          <w:p w14:paraId="371488D8" w14:textId="77777777" w:rsidR="000C7C2B" w:rsidRPr="00E42750" w:rsidRDefault="000C7C2B" w:rsidP="00452F03">
            <w:pPr>
              <w:pStyle w:val="ListParagraph"/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-2.68</w:t>
            </w:r>
          </w:p>
        </w:tc>
        <w:tc>
          <w:tcPr>
            <w:tcW w:w="2546" w:type="dxa"/>
            <w:vAlign w:val="center"/>
          </w:tcPr>
          <w:p w14:paraId="29D2A002" w14:textId="77777777" w:rsidR="000C7C2B" w:rsidRPr="00E42750" w:rsidRDefault="000C7C2B" w:rsidP="00452F03">
            <w:pPr>
              <w:pStyle w:val="ListParagraph"/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Loss of H-bond: R2-NBD1 domain-domain interaction</w:t>
            </w:r>
          </w:p>
        </w:tc>
        <w:tc>
          <w:tcPr>
            <w:tcW w:w="642" w:type="dxa"/>
            <w:vAlign w:val="center"/>
          </w:tcPr>
          <w:p w14:paraId="105148E4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03" w:type="dxa"/>
            <w:vAlign w:val="center"/>
          </w:tcPr>
          <w:p w14:paraId="19661657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PrD</w:t>
            </w:r>
            <w:proofErr w:type="spellEnd"/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/0.985</w:t>
            </w:r>
          </w:p>
        </w:tc>
        <w:tc>
          <w:tcPr>
            <w:tcW w:w="752" w:type="dxa"/>
            <w:vAlign w:val="center"/>
          </w:tcPr>
          <w:p w14:paraId="7C73D454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0.798</w:t>
            </w:r>
          </w:p>
        </w:tc>
        <w:tc>
          <w:tcPr>
            <w:tcW w:w="2020" w:type="dxa"/>
            <w:vAlign w:val="center"/>
          </w:tcPr>
          <w:p w14:paraId="02A59AB9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Significant alteration of ESE / ESS motifs ratio (-10)</w:t>
            </w:r>
          </w:p>
        </w:tc>
      </w:tr>
      <w:tr w:rsidR="000C7C2B" w:rsidRPr="00E42750" w14:paraId="36939511" w14:textId="77777777" w:rsidTr="00452F03">
        <w:trPr>
          <w:trHeight w:val="326"/>
        </w:trPr>
        <w:tc>
          <w:tcPr>
            <w:tcW w:w="427" w:type="dxa"/>
            <w:shd w:val="clear" w:color="auto" w:fill="auto"/>
            <w:vAlign w:val="center"/>
          </w:tcPr>
          <w:p w14:paraId="345FBF37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16" w:type="dxa"/>
            <w:vAlign w:val="center"/>
          </w:tcPr>
          <w:p w14:paraId="58378216" w14:textId="77777777" w:rsidR="000C7C2B" w:rsidRPr="00E42750" w:rsidRDefault="000C7C2B" w:rsidP="00452F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p.L541P+ p.A1038V</w:t>
            </w:r>
          </w:p>
        </w:tc>
        <w:tc>
          <w:tcPr>
            <w:tcW w:w="724" w:type="dxa"/>
            <w:vAlign w:val="center"/>
          </w:tcPr>
          <w:p w14:paraId="64866F6A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14:paraId="146D2527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8" w:type="dxa"/>
            <w:vAlign w:val="center"/>
          </w:tcPr>
          <w:p w14:paraId="3A37155F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8" w:type="dxa"/>
            <w:vAlign w:val="center"/>
          </w:tcPr>
          <w:p w14:paraId="6E3BACEF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81.08</w:t>
            </w:r>
          </w:p>
        </w:tc>
        <w:tc>
          <w:tcPr>
            <w:tcW w:w="763" w:type="dxa"/>
            <w:vAlign w:val="center"/>
          </w:tcPr>
          <w:p w14:paraId="02663B59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1.436</w:t>
            </w:r>
          </w:p>
        </w:tc>
        <w:tc>
          <w:tcPr>
            <w:tcW w:w="724" w:type="dxa"/>
            <w:vAlign w:val="center"/>
          </w:tcPr>
          <w:p w14:paraId="26FF75D0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+14.25</w:t>
            </w:r>
          </w:p>
        </w:tc>
        <w:tc>
          <w:tcPr>
            <w:tcW w:w="695" w:type="dxa"/>
            <w:vAlign w:val="center"/>
          </w:tcPr>
          <w:p w14:paraId="3157740C" w14:textId="77777777" w:rsidR="000C7C2B" w:rsidRPr="00E42750" w:rsidRDefault="000C7C2B" w:rsidP="00452F03">
            <w:pPr>
              <w:pStyle w:val="ListParagraph"/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+16.95</w:t>
            </w:r>
          </w:p>
        </w:tc>
        <w:tc>
          <w:tcPr>
            <w:tcW w:w="2546" w:type="dxa"/>
            <w:vAlign w:val="center"/>
          </w:tcPr>
          <w:p w14:paraId="030BC5C8" w14:textId="77777777" w:rsidR="000C7C2B" w:rsidRPr="00E42750" w:rsidRDefault="000C7C2B" w:rsidP="00452F03">
            <w:pPr>
              <w:pStyle w:val="ListParagraph"/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Buried Pro introduced, broken helix, conformation change</w:t>
            </w:r>
          </w:p>
        </w:tc>
        <w:tc>
          <w:tcPr>
            <w:tcW w:w="642" w:type="dxa"/>
            <w:vAlign w:val="center"/>
          </w:tcPr>
          <w:p w14:paraId="75AF3FD4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center"/>
          </w:tcPr>
          <w:p w14:paraId="5F308E5E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  <w:vAlign w:val="center"/>
          </w:tcPr>
          <w:p w14:paraId="64D2A1B6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20" w:type="dxa"/>
            <w:vAlign w:val="center"/>
          </w:tcPr>
          <w:p w14:paraId="7F929CBA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</w:p>
        </w:tc>
      </w:tr>
      <w:tr w:rsidR="000C7C2B" w:rsidRPr="00E42750" w14:paraId="76A4B552" w14:textId="77777777" w:rsidTr="00452F03">
        <w:trPr>
          <w:trHeight w:val="326"/>
        </w:trPr>
        <w:tc>
          <w:tcPr>
            <w:tcW w:w="427" w:type="dxa"/>
            <w:shd w:val="clear" w:color="auto" w:fill="auto"/>
            <w:vAlign w:val="center"/>
          </w:tcPr>
          <w:p w14:paraId="56CA6CA4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16" w:type="dxa"/>
            <w:vAlign w:val="center"/>
          </w:tcPr>
          <w:p w14:paraId="2EB6A3A6" w14:textId="77777777" w:rsidR="000C7C2B" w:rsidRPr="00E42750" w:rsidRDefault="000C7C2B" w:rsidP="00452F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</w:pPr>
            <w:r w:rsidRPr="00E42750">
              <w:rPr>
                <w:rFonts w:ascii="Times New Roman" w:eastAsia="Times New Roman" w:hAnsi="Times New Roman" w:cs="Times New Roman"/>
                <w:sz w:val="16"/>
                <w:szCs w:val="16"/>
                <w:lang w:bidi="th-TH"/>
              </w:rPr>
              <w:t>p.T1253M+p.G1961E</w:t>
            </w:r>
          </w:p>
        </w:tc>
        <w:tc>
          <w:tcPr>
            <w:tcW w:w="724" w:type="dxa"/>
            <w:vAlign w:val="center"/>
          </w:tcPr>
          <w:p w14:paraId="2FB0E981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4" w:type="dxa"/>
            <w:vAlign w:val="center"/>
          </w:tcPr>
          <w:p w14:paraId="30FAB74E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8" w:type="dxa"/>
            <w:vAlign w:val="center"/>
          </w:tcPr>
          <w:p w14:paraId="1D570314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8" w:type="dxa"/>
            <w:vAlign w:val="center"/>
          </w:tcPr>
          <w:p w14:paraId="2E1DE4A4" w14:textId="77777777" w:rsidR="000C7C2B" w:rsidRPr="00E42750" w:rsidRDefault="000C7C2B" w:rsidP="00452F03">
            <w:pPr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763" w:type="dxa"/>
            <w:vAlign w:val="center"/>
          </w:tcPr>
          <w:p w14:paraId="4BD94144" w14:textId="77777777" w:rsidR="000C7C2B" w:rsidRPr="00E42750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1.738</w:t>
            </w:r>
          </w:p>
        </w:tc>
        <w:tc>
          <w:tcPr>
            <w:tcW w:w="724" w:type="dxa"/>
            <w:vAlign w:val="center"/>
          </w:tcPr>
          <w:p w14:paraId="68A9B7CD" w14:textId="77777777" w:rsidR="000C7C2B" w:rsidRPr="00CC043D" w:rsidRDefault="000C7C2B" w:rsidP="00452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43D">
              <w:rPr>
                <w:rFonts w:ascii="Times New Roman" w:hAnsi="Times New Roman" w:cs="Times New Roman"/>
                <w:sz w:val="16"/>
                <w:szCs w:val="16"/>
              </w:rPr>
              <w:t>+34.03</w:t>
            </w:r>
          </w:p>
        </w:tc>
        <w:tc>
          <w:tcPr>
            <w:tcW w:w="695" w:type="dxa"/>
            <w:vAlign w:val="center"/>
          </w:tcPr>
          <w:p w14:paraId="51FD151A" w14:textId="77777777" w:rsidR="000C7C2B" w:rsidRPr="00E42750" w:rsidRDefault="000C7C2B" w:rsidP="00452F03">
            <w:pPr>
              <w:pStyle w:val="ListParagraph"/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+23.08</w:t>
            </w:r>
          </w:p>
        </w:tc>
        <w:tc>
          <w:tcPr>
            <w:tcW w:w="2546" w:type="dxa"/>
            <w:vAlign w:val="center"/>
          </w:tcPr>
          <w:p w14:paraId="751F7A48" w14:textId="77777777" w:rsidR="000C7C2B" w:rsidRPr="00E42750" w:rsidRDefault="000C7C2B" w:rsidP="00452F03">
            <w:pPr>
              <w:ind w:left="-166"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Premature B-sheet, loss of H-bond  Clashes, buried hydrophilic introduced</w:t>
            </w:r>
          </w:p>
        </w:tc>
        <w:tc>
          <w:tcPr>
            <w:tcW w:w="642" w:type="dxa"/>
            <w:vAlign w:val="center"/>
          </w:tcPr>
          <w:p w14:paraId="53A31550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center"/>
          </w:tcPr>
          <w:p w14:paraId="32759354" w14:textId="77777777" w:rsidR="000C7C2B" w:rsidRPr="00E42750" w:rsidRDefault="000C7C2B" w:rsidP="00452F03">
            <w:pPr>
              <w:ind w:left="-152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  <w:vAlign w:val="center"/>
          </w:tcPr>
          <w:p w14:paraId="63A1BB41" w14:textId="77777777" w:rsidR="000C7C2B" w:rsidRPr="00E42750" w:rsidRDefault="000C7C2B" w:rsidP="00452F03">
            <w:pPr>
              <w:ind w:left="-170" w:right="-11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20" w:type="dxa"/>
            <w:vAlign w:val="center"/>
          </w:tcPr>
          <w:p w14:paraId="4E99A03A" w14:textId="77777777" w:rsidR="000C7C2B" w:rsidRPr="00E42750" w:rsidRDefault="000C7C2B" w:rsidP="00452F03">
            <w:pPr>
              <w:ind w:left="-110" w:right="-11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42750">
              <w:rPr>
                <w:rFonts w:ascii="Times New Roman" w:eastAsiaTheme="minorEastAsia" w:hAnsi="Times New Roman" w:cs="Times New Roman"/>
                <w:sz w:val="16"/>
                <w:szCs w:val="16"/>
              </w:rPr>
              <w:t>-</w:t>
            </w:r>
          </w:p>
        </w:tc>
      </w:tr>
    </w:tbl>
    <w:p w14:paraId="47374C10" w14:textId="4781FD4C" w:rsidR="00673CF3" w:rsidRDefault="00673CF3" w:rsidP="00673CF3">
      <w:pPr>
        <w:ind w:left="-900" w:right="-540"/>
        <w:jc w:val="center"/>
        <w:rPr>
          <w:rFonts w:ascii="Times New Roman" w:hAnsi="Times New Roman" w:cs="Times New Roman"/>
          <w:bCs/>
          <w:noProof/>
        </w:rPr>
      </w:pPr>
    </w:p>
    <w:sectPr w:rsidR="00673CF3" w:rsidSect="009D54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AC15" w14:textId="77777777" w:rsidR="0099146E" w:rsidRDefault="0099146E" w:rsidP="000C7C2B">
      <w:pPr>
        <w:spacing w:after="0" w:line="240" w:lineRule="auto"/>
      </w:pPr>
      <w:r>
        <w:separator/>
      </w:r>
    </w:p>
  </w:endnote>
  <w:endnote w:type="continuationSeparator" w:id="0">
    <w:p w14:paraId="32A7159D" w14:textId="77777777" w:rsidR="0099146E" w:rsidRDefault="0099146E" w:rsidP="000C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2911" w14:textId="77777777" w:rsidR="0099146E" w:rsidRDefault="0099146E" w:rsidP="000C7C2B">
      <w:pPr>
        <w:spacing w:after="0" w:line="240" w:lineRule="auto"/>
      </w:pPr>
      <w:r>
        <w:separator/>
      </w:r>
    </w:p>
  </w:footnote>
  <w:footnote w:type="continuationSeparator" w:id="0">
    <w:p w14:paraId="150B66A8" w14:textId="77777777" w:rsidR="0099146E" w:rsidRDefault="0099146E" w:rsidP="000C7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yNrcwNzcxMje0NDRW0lEKTi0uzszPAykwrwUAxgd4iSwAAAA="/>
  </w:docVars>
  <w:rsids>
    <w:rsidRoot w:val="00F348AE"/>
    <w:rsid w:val="0002163F"/>
    <w:rsid w:val="000C7C2B"/>
    <w:rsid w:val="001C55E2"/>
    <w:rsid w:val="00326582"/>
    <w:rsid w:val="00413F69"/>
    <w:rsid w:val="00442E0E"/>
    <w:rsid w:val="00450799"/>
    <w:rsid w:val="004A2815"/>
    <w:rsid w:val="004B5F6E"/>
    <w:rsid w:val="005824A0"/>
    <w:rsid w:val="005F2771"/>
    <w:rsid w:val="00670CA2"/>
    <w:rsid w:val="00673CF3"/>
    <w:rsid w:val="006B5ADC"/>
    <w:rsid w:val="0073515F"/>
    <w:rsid w:val="0099146E"/>
    <w:rsid w:val="00AD1B7E"/>
    <w:rsid w:val="00AF47C4"/>
    <w:rsid w:val="00B2487A"/>
    <w:rsid w:val="00BB69AD"/>
    <w:rsid w:val="00D14A18"/>
    <w:rsid w:val="00DE047C"/>
    <w:rsid w:val="00E37247"/>
    <w:rsid w:val="00E54F45"/>
    <w:rsid w:val="00E61EF9"/>
    <w:rsid w:val="00E847CA"/>
    <w:rsid w:val="00EF22C6"/>
    <w:rsid w:val="00F348AE"/>
    <w:rsid w:val="00FB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157D"/>
  <w15:chartTrackingRefBased/>
  <w15:docId w15:val="{86B71C55-A402-4026-BF32-8A776BB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F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CF3"/>
    <w:pPr>
      <w:ind w:left="720"/>
      <w:contextualSpacing/>
    </w:pPr>
  </w:style>
  <w:style w:type="table" w:styleId="TableGrid">
    <w:name w:val="Table Grid"/>
    <w:basedOn w:val="TableNormal"/>
    <w:uiPriority w:val="39"/>
    <w:rsid w:val="00673C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673CF3"/>
    <w:pPr>
      <w:spacing w:after="0" w:line="240" w:lineRule="auto"/>
    </w:pPr>
    <w:rPr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C2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C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Cevik, Senem</dc:creator>
  <cp:keywords/>
  <dc:description/>
  <cp:lastModifiedBy>Cevik, Senem</cp:lastModifiedBy>
  <cp:revision>21</cp:revision>
  <cp:lastPrinted>2023-08-18T15:49:00Z</cp:lastPrinted>
  <dcterms:created xsi:type="dcterms:W3CDTF">2023-05-22T14:04:00Z</dcterms:created>
  <dcterms:modified xsi:type="dcterms:W3CDTF">2023-08-18T15:49:00Z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06d7f2787ddd60c21fd327d8c1bb4da16ed73df1d88b520ed175c8f7ce6400e6</vt:lpwstr>
  </property>
</Properties>
</file>