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FBD" w:rsidRPr="005F2B3C" w:rsidRDefault="005F2B3C">
      <w:pPr>
        <w:rPr>
          <w:rFonts w:ascii="Arial" w:hAnsi="Arial" w:cs="Arial"/>
        </w:rPr>
      </w:pPr>
      <w:r w:rsidRPr="005F2B3C">
        <w:rPr>
          <w:rFonts w:ascii="Arial" w:hAnsi="Arial" w:cs="Arial"/>
        </w:rPr>
        <w:t>Appendix 1. STR cell line authentication</w:t>
      </w:r>
    </w:p>
    <w:p w:rsidR="005F2B3C" w:rsidRDefault="005F2B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558.25pt">
            <v:imagedata r:id="rId4" o:title="9760_2_table_229340_qvghq0-2"/>
          </v:shape>
        </w:pict>
      </w:r>
    </w:p>
    <w:p w:rsidR="005F2B3C" w:rsidRDefault="005F2B3C">
      <w:r>
        <w:lastRenderedPageBreak/>
        <w:pict>
          <v:shape id="_x0000_i1027" type="#_x0000_t75" style="width:431.45pt;height:310.05pt">
            <v:imagedata r:id="rId5" o:title="Cell Line Authentication Report_Vision Research Foundation_hRPE (1)-1"/>
          </v:shape>
        </w:pict>
      </w:r>
    </w:p>
    <w:p w:rsidR="005F2B3C" w:rsidRDefault="005F2B3C">
      <w:bookmarkStart w:id="0" w:name="_GoBack"/>
      <w:bookmarkEnd w:id="0"/>
      <w:r>
        <w:pict>
          <v:shape id="_x0000_i1028" type="#_x0000_t75" style="width:431.45pt;height:307.35pt">
            <v:imagedata r:id="rId6" o:title="Cell Line Authentication Report_Vision Research Foundation_hRPE (1)-2"/>
          </v:shape>
        </w:pict>
      </w:r>
    </w:p>
    <w:sectPr w:rsidR="005F2B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3C"/>
    <w:rsid w:val="005F2B3C"/>
    <w:rsid w:val="00A2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579FF"/>
  <w15:chartTrackingRefBased/>
  <w15:docId w15:val="{6508FD63-3B38-4B89-9681-BC014465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wenjie liu</dc:creator>
  <cp:keywords/>
  <dc:description/>
  <cp:lastModifiedBy>wenjie liu</cp:lastModifiedBy>
  <cp:revision>1</cp:revision>
  <dcterms:created xsi:type="dcterms:W3CDTF">2021-10-30T13:42:00Z</dcterms:created>
  <dcterms:modified xsi:type="dcterms:W3CDTF">2021-10-30T13:50:00Z</dcterms:modified>
</cp:coreProperties>
</file>