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02"/>
        <w:gridCol w:w="666"/>
        <w:gridCol w:w="1582"/>
        <w:gridCol w:w="577"/>
        <w:gridCol w:w="497"/>
        <w:gridCol w:w="535"/>
        <w:gridCol w:w="514"/>
        <w:gridCol w:w="751"/>
        <w:gridCol w:w="397"/>
        <w:gridCol w:w="463"/>
        <w:gridCol w:w="742"/>
        <w:gridCol w:w="1002"/>
        <w:gridCol w:w="894"/>
        <w:gridCol w:w="669"/>
      </w:tblGrid>
      <w:tr w:rsidR="00D173D0" w:rsidRPr="00762E3C" w:rsidTr="009239DE">
        <w:trPr>
          <w:trHeight w:val="255"/>
        </w:trPr>
        <w:tc>
          <w:tcPr>
            <w:tcW w:w="82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Supplementary </w:t>
            </w: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Table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. Clinical information of 51 new probands with pathogenic variants in ACHM-associated genes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Genotype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Initial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Age (year) at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First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Best visual acuity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Fundus changes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ERG responses from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OCT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first exam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onset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symptom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right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left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right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rod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14542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ATF6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c.[1127G&gt;A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1456T&gt;G]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2.5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16187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ATF6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c.[1434-1G&gt;A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1434-1G&gt;A]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FH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8296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GNAT2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c.[619G&gt;A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124G&gt;C]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10668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c.62C&gt;G(;)128C&gt;A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15732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c.[62C&gt;G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1585G&gt;A]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2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15890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c.[464del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513G&gt;T]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15095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c.[464del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1074G&gt;A]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11787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c.[512G&gt;A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1585G&gt;A]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2.5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11802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c.[513G&gt;T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633T&gt;A]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14792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c.513G&gt;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T(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;)1627_1635del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11062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c.[542A&gt;G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1585G&gt;A]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LF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18739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c.[587A&gt;G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872_873del]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17885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c.609G&gt;A(;)1039C&gt;T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EZ disruption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11902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c.[661C&gt;T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830G&gt;A]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2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5692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c.667C&gt;T(;)1793T&gt;G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6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16657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c.[674-2A&gt;C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1294G&gt;T]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PP, 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18874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c.[755A&gt;C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1306C&gt;T]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13066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c.[829C&gt;T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847C&gt;T]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14481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c.829C&gt;T(;)1315C&gt;T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6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8405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c.[830G&gt;A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1642G&gt;A]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3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TDP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11187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c.[830G&gt;A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1709G&gt;A]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3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8437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c.[833T&gt;C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1306C&gt;T]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9020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c.[833T&gt;C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1306C&gt;T]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5384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c.[952G&gt;A]; [1706G&gt;A]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16065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c.[1039C&gt;T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1319G&gt;A]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irregular EZ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16653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c.[1074G&gt;A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1074G&gt;A]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12291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c.[1074G&gt;A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1982G&gt;A]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6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LF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18525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c.[1074G&gt;A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1163G&gt;T]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WPD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FH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19550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c.[1074G&gt;A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1627_1635del]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PP, 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9106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c.[1116dup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1116dup]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9727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c.[1116dup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1811del]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3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LF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5340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c.[1124A&gt;G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1585G&gt;A]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2.5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PP, 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18659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c.1163G&gt;A(;)1585G&gt;A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7 mon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14308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c.1267dup(;)1306C&gt;T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10661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c.[1306C&gt;T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1306C&gt;T]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17281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c.[1306C&gt;T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1687C&gt;T]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1.5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19610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c.[1315C&gt;T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1435A&gt;G;1436A&gt;T]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IRD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18349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c.[1569_1577del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1569_1577del]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5 mon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MD, 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E2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FH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9733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c.[1585G&gt;A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1585G&gt;A]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LF, CR, ARA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Severely reduced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16260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CNGA3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c.[1585G&gt;A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1585G&gt;A]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PP, 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6184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CNGB3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c.[3G&gt;A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680T&gt;C]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LF, 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10815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CNGB3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c.[11C&gt;A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11C&gt;A]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18060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CNGB3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c.[680T&gt;C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1155G&gt;T]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FH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9291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CNGB3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c.[1063C&gt;T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1063C&gt;T]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LCA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9007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c.[85C&gt;T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85C&gt;T]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MC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8430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c.[421G&gt;C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939+2T&gt;C]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16648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c.648C&gt;G(;)1114T&gt;C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MC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AB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MA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17031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c.1004+1G&gt;A(;)1771G&gt;A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Moderately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2C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Lost EZ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19249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c.[1777T&gt;C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2159C&gt;T]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15771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c.[2156T&gt;C</w:t>
            </w:r>
            <w:proofErr w:type="gram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];[</w:t>
            </w:r>
            <w:proofErr w:type="gram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2156T&gt;C]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CORD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NYS, PP, PV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Mildly reduced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20669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PDE6C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c.2364_2368del(;)2377C&gt;T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ACHM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FBM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PP, PV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Normal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Extinguished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D173D0" w:rsidRPr="00762E3C" w:rsidTr="009239DE">
        <w:trPr>
          <w:trHeight w:val="255"/>
        </w:trPr>
        <w:tc>
          <w:tcPr>
            <w:tcW w:w="1437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ARA= Attenuated retinal arterioles;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PFR= Poor foveal reflex; EC= Early childhood;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FMB= First few months after birth; NYS= Nystagmus; PV= Poor vision; PP= Photophobia; </w:t>
            </w:r>
          </w:p>
        </w:tc>
      </w:tr>
      <w:tr w:rsidR="00D173D0" w:rsidRPr="00762E3C" w:rsidTr="009239DE">
        <w:trPr>
          <w:trHeight w:val="255"/>
        </w:trPr>
        <w:tc>
          <w:tcPr>
            <w:tcW w:w="1437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762E3C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PFR= Poor foveal reflex; MD= Macular 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Dtrophy</w:t>
            </w:r>
            <w:proofErr w:type="spell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; NA= Not available; PL=</w:t>
            </w:r>
            <w:proofErr w:type="spellStart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>Persuing</w:t>
            </w:r>
            <w:proofErr w:type="spellEnd"/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 light;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E3C">
              <w:rPr>
                <w:rFonts w:ascii="Times New Roman" w:hAnsi="Times New Roman" w:cs="Times New Roman"/>
                <w:sz w:val="16"/>
                <w:szCs w:val="16"/>
              </w:rPr>
              <w:t xml:space="preserve">PM= Pigmentation in macular; PO= Pursuing object; NFR= No foveal reflex; </w:t>
            </w:r>
          </w:p>
        </w:tc>
      </w:tr>
      <w:tr w:rsidR="00D173D0" w:rsidRPr="00D81388" w:rsidTr="009239DE">
        <w:trPr>
          <w:trHeight w:val="255"/>
        </w:trPr>
        <w:tc>
          <w:tcPr>
            <w:tcW w:w="1437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D81388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388">
              <w:rPr>
                <w:rFonts w:ascii="Times New Roman" w:hAnsi="Times New Roman" w:cs="Times New Roman"/>
                <w:sz w:val="16"/>
                <w:szCs w:val="16"/>
              </w:rPr>
              <w:t xml:space="preserve">TDP= Temporal disc pallor; TDC=PIG= Temporal disc coloboma; WPD= Waxy pale discs; RA= Retina atrophy; LF= leopard fundus; CR, crescent; </w:t>
            </w:r>
          </w:p>
        </w:tc>
      </w:tr>
      <w:tr w:rsidR="00D173D0" w:rsidRPr="00D81388" w:rsidTr="009239DE">
        <w:trPr>
          <w:trHeight w:val="255"/>
        </w:trPr>
        <w:tc>
          <w:tcPr>
            <w:tcW w:w="1437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3D0" w:rsidRPr="00D81388" w:rsidRDefault="00D173D0" w:rsidP="00923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388">
              <w:rPr>
                <w:rFonts w:ascii="Times New Roman" w:hAnsi="Times New Roman" w:cs="Times New Roman"/>
                <w:sz w:val="16"/>
                <w:szCs w:val="16"/>
              </w:rPr>
              <w:t xml:space="preserve">FH= Foveal hypoplasia; EZ= Ellipsoid zone; TR= Thinning retina; MA= Macular atrophy. </w:t>
            </w:r>
          </w:p>
        </w:tc>
      </w:tr>
    </w:tbl>
    <w:p w:rsidR="00811CCB" w:rsidRDefault="00811CCB">
      <w:bookmarkStart w:id="0" w:name="_GoBack"/>
      <w:bookmarkEnd w:id="0"/>
    </w:p>
    <w:sectPr w:rsidR="0081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542C9"/>
    <w:multiLevelType w:val="hybridMultilevel"/>
    <w:tmpl w:val="D2268D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D7777"/>
    <w:multiLevelType w:val="hybridMultilevel"/>
    <w:tmpl w:val="F8904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00A6"/>
    <w:multiLevelType w:val="hybridMultilevel"/>
    <w:tmpl w:val="F4D67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0"/>
    <w:rsid w:val="00811CCB"/>
    <w:rsid w:val="00D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3D2D4-48FC-43C8-AA41-E5F1E1E3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73D0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3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3D0"/>
    <w:rPr>
      <w:color w:val="954F72"/>
      <w:u w:val="single"/>
    </w:rPr>
  </w:style>
  <w:style w:type="paragraph" w:customStyle="1" w:styleId="msonormal0">
    <w:name w:val="msonormal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D173D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D173D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D173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D173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D173D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Normal"/>
    <w:rsid w:val="00D1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D173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rsid w:val="00D173D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D173D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173D0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3D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3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3D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173D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173D0"/>
    <w:rPr>
      <w:rFonts w:ascii="Calibri" w:eastAsiaTheme="minorEastAsia" w:hAnsi="Calibri" w:cs="Calibri"/>
      <w:noProof/>
      <w:lang w:val="en-GB" w:eastAsia="zh-CN"/>
    </w:rPr>
  </w:style>
  <w:style w:type="paragraph" w:customStyle="1" w:styleId="EndNoteBibliography">
    <w:name w:val="EndNote Bibliography"/>
    <w:basedOn w:val="Normal"/>
    <w:link w:val="EndNoteBibliographyChar"/>
    <w:rsid w:val="00D173D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173D0"/>
    <w:rPr>
      <w:rFonts w:ascii="Calibri" w:eastAsiaTheme="minorEastAsia" w:hAnsi="Calibri" w:cs="Calibri"/>
      <w:noProof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D0"/>
    <w:rPr>
      <w:rFonts w:ascii="Segoe UI" w:eastAsiaTheme="minorEastAsia" w:hAnsi="Segoe UI" w:cs="Segoe UI"/>
      <w:sz w:val="18"/>
      <w:szCs w:val="18"/>
      <w:lang w:val="en-GB"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3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73D0"/>
    <w:rPr>
      <w:rFonts w:eastAsiaTheme="minorEastAsia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D173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73D0"/>
    <w:rPr>
      <w:rFonts w:eastAsiaTheme="minorEastAsia"/>
      <w:sz w:val="18"/>
      <w:szCs w:val="18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Agiimaa</dc:creator>
  <cp:keywords/>
  <dc:description/>
  <cp:lastModifiedBy>Gan Agiimaa</cp:lastModifiedBy>
  <cp:revision>1</cp:revision>
  <dcterms:created xsi:type="dcterms:W3CDTF">2020-08-21T00:39:00Z</dcterms:created>
  <dcterms:modified xsi:type="dcterms:W3CDTF">2020-08-21T00:39:00Z</dcterms:modified>
</cp:coreProperties>
</file>