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5AAB" w14:textId="09943D34" w:rsidR="00D178B0" w:rsidRDefault="00D178B0" w:rsidP="00D178B0">
      <w:pPr>
        <w:spacing w:line="480" w:lineRule="auto"/>
        <w:rPr>
          <w:b/>
          <w:bCs/>
          <w:szCs w:val="20"/>
        </w:rPr>
      </w:pPr>
      <w:r w:rsidRPr="00841FDD">
        <w:rPr>
          <w:b/>
          <w:noProof/>
          <w:szCs w:val="20"/>
        </w:rPr>
        <w:drawing>
          <wp:inline distT="0" distB="0" distL="0" distR="0" wp14:anchorId="091486DC" wp14:editId="75CE620B">
            <wp:extent cx="5943600" cy="1509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4D88" w14:textId="5400ADD2" w:rsidR="00D178B0" w:rsidRPr="0065673E" w:rsidRDefault="00D178B0" w:rsidP="00D178B0">
      <w:pPr>
        <w:spacing w:line="480" w:lineRule="auto"/>
        <w:rPr>
          <w:szCs w:val="20"/>
        </w:rPr>
      </w:pPr>
      <w:r w:rsidRPr="00465FB8">
        <w:rPr>
          <w:b/>
          <w:bCs/>
          <w:szCs w:val="20"/>
        </w:rPr>
        <w:t xml:space="preserve">APPENDIX </w:t>
      </w:r>
      <w:r w:rsidR="00F14D91">
        <w:rPr>
          <w:b/>
          <w:bCs/>
          <w:szCs w:val="20"/>
        </w:rPr>
        <w:t>7</w:t>
      </w:r>
      <w:bookmarkStart w:id="0" w:name="_GoBack"/>
      <w:bookmarkEnd w:id="0"/>
      <w:r w:rsidRPr="00465FB8">
        <w:rPr>
          <w:b/>
          <w:bCs/>
          <w:szCs w:val="20"/>
        </w:rPr>
        <w:t>. Detailed analysis of copy number variants (CNV</w:t>
      </w:r>
      <w:r>
        <w:rPr>
          <w:b/>
          <w:bCs/>
          <w:szCs w:val="20"/>
        </w:rPr>
        <w:t>s</w:t>
      </w:r>
      <w:r w:rsidRPr="00465FB8">
        <w:rPr>
          <w:b/>
          <w:bCs/>
          <w:szCs w:val="20"/>
        </w:rPr>
        <w:t>) in Korean patients with Leber congenital amaurosis.</w:t>
      </w:r>
      <w:r w:rsidRPr="00273FD6">
        <w:rPr>
          <w:b/>
          <w:bCs/>
          <w:caps/>
          <w:szCs w:val="20"/>
        </w:rPr>
        <w:t xml:space="preserve"> </w:t>
      </w:r>
      <w:r w:rsidRPr="00307566">
        <w:rPr>
          <w:bCs/>
          <w:szCs w:val="20"/>
        </w:rPr>
        <w:t xml:space="preserve">(A) Exon 4–5 duplication of </w:t>
      </w:r>
      <w:r w:rsidRPr="00307566">
        <w:rPr>
          <w:bCs/>
          <w:i/>
          <w:szCs w:val="20"/>
        </w:rPr>
        <w:t>GUCY2D</w:t>
      </w:r>
      <w:r w:rsidRPr="00307566">
        <w:rPr>
          <w:bCs/>
          <w:szCs w:val="20"/>
        </w:rPr>
        <w:t xml:space="preserve"> occurred </w:t>
      </w:r>
      <w:r w:rsidRPr="00307566">
        <w:rPr>
          <w:bCs/>
          <w:i/>
          <w:iCs/>
          <w:szCs w:val="20"/>
        </w:rPr>
        <w:t>de novo</w:t>
      </w:r>
      <w:r w:rsidRPr="00307566">
        <w:rPr>
          <w:bCs/>
          <w:szCs w:val="20"/>
        </w:rPr>
        <w:t xml:space="preserve"> in P20. (B)</w:t>
      </w:r>
      <w:r w:rsidRPr="00307566">
        <w:rPr>
          <w:szCs w:val="20"/>
        </w:rPr>
        <w:t xml:space="preserve"> Deletion of exon 2 of </w:t>
      </w:r>
      <w:r w:rsidRPr="00307566">
        <w:rPr>
          <w:i/>
          <w:szCs w:val="20"/>
        </w:rPr>
        <w:t>NMNAT1</w:t>
      </w:r>
      <w:r w:rsidRPr="00307566">
        <w:rPr>
          <w:szCs w:val="20"/>
        </w:rPr>
        <w:t xml:space="preserve"> in P30. Only heterozygous c.709C&gt;T variant in </w:t>
      </w:r>
      <w:r w:rsidRPr="00307566">
        <w:rPr>
          <w:i/>
          <w:iCs/>
          <w:szCs w:val="20"/>
        </w:rPr>
        <w:t>NMNAT1</w:t>
      </w:r>
      <w:r w:rsidRPr="00307566">
        <w:rPr>
          <w:szCs w:val="20"/>
        </w:rPr>
        <w:t xml:space="preserve"> was found before analyzing CNVs.</w:t>
      </w:r>
    </w:p>
    <w:p w14:paraId="457F0CD4" w14:textId="77777777" w:rsidR="00842DE5" w:rsidRDefault="00842DE5"/>
    <w:sectPr w:rsidR="0084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B0"/>
    <w:rsid w:val="00842DE5"/>
    <w:rsid w:val="00D178B0"/>
    <w:rsid w:val="00F1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DDF3"/>
  <w15:chartTrackingRefBased/>
  <w15:docId w15:val="{4B9175C3-FDE1-4F98-9B23-ED3D69F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78B0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2</cp:revision>
  <dcterms:created xsi:type="dcterms:W3CDTF">2020-02-21T19:46:00Z</dcterms:created>
  <dcterms:modified xsi:type="dcterms:W3CDTF">2020-02-21T20:15:00Z</dcterms:modified>
</cp:coreProperties>
</file>