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5F" w:rsidRPr="00072C0F" w:rsidRDefault="0098755F" w:rsidP="0098755F">
      <w:pPr>
        <w:spacing w:after="0" w:line="48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8C68CB">
        <w:rPr>
          <w:rFonts w:ascii="Times New Roman" w:hAnsi="Times New Roman" w:cs="Times New Roman"/>
          <w:bCs/>
          <w:sz w:val="24"/>
          <w:szCs w:val="24"/>
        </w:rPr>
        <w:t xml:space="preserve">he following </w:t>
      </w:r>
      <w:r>
        <w:rPr>
          <w:rFonts w:ascii="Times New Roman" w:hAnsi="Times New Roman" w:cs="Times New Roman"/>
          <w:bCs/>
          <w:sz w:val="24"/>
          <w:szCs w:val="24"/>
        </w:rPr>
        <w:t xml:space="preserve">77 </w:t>
      </w:r>
      <w:r w:rsidRPr="008C68CB">
        <w:rPr>
          <w:rFonts w:ascii="Times New Roman" w:hAnsi="Times New Roman" w:cs="Times New Roman"/>
          <w:bCs/>
          <w:sz w:val="24"/>
          <w:szCs w:val="24"/>
        </w:rPr>
        <w:t xml:space="preserve">genes known to be involved in </w:t>
      </w:r>
      <w:r>
        <w:rPr>
          <w:rFonts w:ascii="Times New Roman" w:hAnsi="Times New Roman" w:cs="Times New Roman"/>
          <w:bCs/>
          <w:sz w:val="24"/>
          <w:szCs w:val="24"/>
        </w:rPr>
        <w:t xml:space="preserve">autosomal recessive (AR) and autosomal dominant (AD) </w:t>
      </w:r>
      <w:r w:rsidRPr="008C68CB">
        <w:rPr>
          <w:rFonts w:ascii="Times New Roman" w:hAnsi="Times New Roman" w:cs="Times New Roman"/>
          <w:bCs/>
          <w:sz w:val="24"/>
          <w:szCs w:val="24"/>
        </w:rPr>
        <w:t>retinal dystrophies</w:t>
      </w:r>
      <w:r>
        <w:rPr>
          <w:rFonts w:ascii="Times New Roman" w:hAnsi="Times New Roman" w:cs="Times New Roman"/>
          <w:bCs/>
          <w:sz w:val="24"/>
          <w:szCs w:val="24"/>
        </w:rPr>
        <w:t xml:space="preserve"> were analyzed by Next generation sequencing</w:t>
      </w:r>
      <w:r w:rsidRPr="008C68C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72C0F">
        <w:rPr>
          <w:rFonts w:ascii="Times New Roman" w:hAnsi="Times New Roman" w:cs="Times New Roman"/>
          <w:bCs/>
          <w:i/>
          <w:iCs/>
          <w:sz w:val="24"/>
          <w:szCs w:val="24"/>
        </w:rPr>
        <w:t>ABCA4, ACACB, ARL6, BBS2, BEST1, C20RF71, CA4, CBORF37, CERKL, CLRN1, CNGA1, CNGB1, CRB1, CRX, CYP4V2, DHDDS, DHX38, EMC1, EYS, FAM161A, FLVCR1, FSCN2, GNPTG, GPR125, GRID2, GUCA1A, IDH3B, IMPDH1. IMPG2, KIAA1549, KLHL7, LRAT, MAK, MERTK, MPDZ, MTTP, MVK, NEK2, NR2E3, NRL, PDE6A, PDE6B, PDE6G, PLA2G5, PRCD, PRPF3, PRPF31, PRPF6, PRPF8, PROM1, PRPH2, RAD12, RBP3, RBP4, RDH12, RDH5, RHO, RGR, RHBDD2, RHO, RLBP1, ROM1, RP1,RP9,  RPE65, SAG, SEMA4A, SNRNP200, SPATA7, TTC8, TOPORS, TPPA, TULP1, USH1C, USH2</w:t>
      </w:r>
      <w:r w:rsidR="002644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A, WDR19, ZNF513. </w:t>
      </w:r>
      <w:bookmarkStart w:id="0" w:name="_GoBack"/>
      <w:bookmarkEnd w:id="0"/>
      <w:r w:rsidRPr="00072C0F">
        <w:rPr>
          <w:rFonts w:ascii="Times New Roman" w:hAnsi="Times New Roman" w:cs="Times New Roman"/>
          <w:bCs/>
          <w:iCs/>
          <w:sz w:val="24"/>
          <w:szCs w:val="24"/>
        </w:rPr>
        <w:t>Extended analysis included genes known to be involved in syndromic retinal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dystrophies</w:t>
      </w:r>
      <w:r w:rsidRPr="00072C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ABHD12, CC2D2, CEP164, COL9A1, ERCC6, EVC, EVC2, GNPTG, IFT140, IQCB1, KIF11, MFSD8, NPHP3, OAT, PANK2, PHYH, PLK4, RB1, RDH11, TUBGCP6, WDR19 </w:t>
      </w:r>
      <w:r w:rsidRPr="00072C0F">
        <w:rPr>
          <w:rFonts w:ascii="Times New Roman" w:hAnsi="Times New Roman" w:cs="Times New Roman"/>
          <w:bCs/>
          <w:iCs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iCs/>
          <w:sz w:val="24"/>
          <w:szCs w:val="24"/>
        </w:rPr>
        <w:t>in congenital stationary night blindness (</w:t>
      </w:r>
      <w:r w:rsidRPr="00072C0F">
        <w:rPr>
          <w:rFonts w:ascii="Times New Roman" w:hAnsi="Times New Roman" w:cs="Times New Roman"/>
          <w:bCs/>
          <w:iCs/>
          <w:sz w:val="24"/>
          <w:szCs w:val="24"/>
        </w:rPr>
        <w:t>CSNB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072C0F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072C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CABP4, CACNAIF, GNAT1, GPR179, GRK, GRM6,  NYX, PDE6B, SLC24A1, TRPM1.</w:t>
      </w:r>
    </w:p>
    <w:p w:rsidR="00AD548D" w:rsidRDefault="00927F45"/>
    <w:sectPr w:rsidR="00AD5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4A"/>
    <w:rsid w:val="0026447E"/>
    <w:rsid w:val="00392A4A"/>
    <w:rsid w:val="007C5EA0"/>
    <w:rsid w:val="0098755F"/>
    <w:rsid w:val="00D0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5F"/>
    <w:pPr>
      <w:suppressAutoHyphens/>
    </w:pPr>
    <w:rPr>
      <w:rFonts w:ascii="Calibri" w:eastAsia="SimSun" w:hAnsi="Calibri" w:cs="Calibri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5F"/>
    <w:pPr>
      <w:suppressAutoHyphens/>
    </w:pPr>
    <w:rPr>
      <w:rFonts w:ascii="Calibri" w:eastAsia="SimSun" w:hAnsi="Calibri" w:cs="Calibri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Patrik</cp:lastModifiedBy>
  <cp:revision>4</cp:revision>
  <cp:lastPrinted>2019-12-02T07:58:00Z</cp:lastPrinted>
  <dcterms:created xsi:type="dcterms:W3CDTF">2019-12-02T07:54:00Z</dcterms:created>
  <dcterms:modified xsi:type="dcterms:W3CDTF">2019-12-02T07:58:00Z</dcterms:modified>
</cp:coreProperties>
</file>