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C4" w:rsidRDefault="00C347C4" w:rsidP="00C347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Appendix Table 5: ANOVA Multiple Comparison Analysis for RIN scores from retinal samples</w:t>
      </w:r>
    </w:p>
    <w:p w:rsidR="00C347C4" w:rsidRDefault="00C347C4" w:rsidP="00C347C4">
      <w:pPr>
        <w:rPr>
          <w:rFonts w:ascii="Arial" w:hAnsi="Arial"/>
          <w:sz w:val="22"/>
          <w:szCs w:val="22"/>
        </w:rPr>
      </w:pPr>
    </w:p>
    <w:tbl>
      <w:tblPr>
        <w:tblW w:w="7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296"/>
        <w:gridCol w:w="1457"/>
        <w:gridCol w:w="1299"/>
      </w:tblGrid>
      <w:tr w:rsidR="00C347C4" w:rsidRPr="001F03A9" w:rsidTr="0014775B">
        <w:trPr>
          <w:trHeight w:val="96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Tukey's multiple comparisons test: RIN scores for retina samples 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Adjusted P Value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Significant?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Summary</w:t>
            </w: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sz w:val="20"/>
                <w:szCs w:val="20"/>
              </w:rPr>
            </w:pP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Set Screw vs. </w:t>
            </w: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0.3937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Set Screw vs. Bullet Blender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&gt;0.9999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Set Screw vs. Pellet Pestle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0.694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Set Screw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0.9924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  <w:r w:rsidRPr="001F03A9">
              <w:rPr>
                <w:rFonts w:ascii="Arial" w:hAnsi="Arial" w:cs="Arial"/>
              </w:rPr>
              <w:t xml:space="preserve"> vs. Bullet Blender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0.3436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  <w:r w:rsidRPr="001F03A9">
              <w:rPr>
                <w:rFonts w:ascii="Arial" w:hAnsi="Arial" w:cs="Arial"/>
              </w:rPr>
              <w:t xml:space="preserve"> vs. Pellet Pestle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0.9874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  <w:r w:rsidRPr="001F03A9">
              <w:rPr>
                <w:rFonts w:ascii="Arial" w:hAnsi="Arial" w:cs="Arial"/>
              </w:rPr>
              <w:t xml:space="preserve">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0.6564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Bullet Blender vs. Pellet Pestle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0.6373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Bullet Blender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0.9841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C347C4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Pellet Pestle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0.9075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C347C4" w:rsidRPr="001F03A9" w:rsidRDefault="00C347C4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</w:tbl>
    <w:p w:rsidR="00C347C4" w:rsidRDefault="00C347C4" w:rsidP="00C347C4">
      <w:pPr>
        <w:rPr>
          <w:rFonts w:ascii="Arial" w:hAnsi="Arial"/>
          <w:sz w:val="22"/>
          <w:szCs w:val="22"/>
        </w:rPr>
      </w:pPr>
    </w:p>
    <w:p w:rsidR="00C347C4" w:rsidRDefault="00C347C4" w:rsidP="00C347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Appendix Table 5 Legend: ANOVA Multiple Comparison analysis compared the RIN scores from retinal samples for each technique against the mean RNA yield from every other technique. Column 1 states the name of the two techniques that are being directly compared to one another. Column 2 states the p value after being corrected for multiple comparisons. Column 3 indicates whether the p value in Column 1 is statistically significant or not (p value &lt;0.05). Column 4 states a summary of the significant level as indicated by asterisks (</w:t>
      </w:r>
      <w:proofErr w:type="spellStart"/>
      <w:r>
        <w:rPr>
          <w:rFonts w:ascii="Arial" w:hAnsi="Arial"/>
          <w:sz w:val="22"/>
          <w:szCs w:val="22"/>
        </w:rPr>
        <w:t>n.s</w:t>
      </w:r>
      <w:proofErr w:type="spellEnd"/>
      <w:r>
        <w:rPr>
          <w:rFonts w:ascii="Arial" w:hAnsi="Arial"/>
          <w:sz w:val="22"/>
          <w:szCs w:val="22"/>
        </w:rPr>
        <w:t xml:space="preserve">. = not </w:t>
      </w:r>
      <w:proofErr w:type="gramStart"/>
      <w:r>
        <w:rPr>
          <w:rFonts w:ascii="Arial" w:hAnsi="Arial"/>
          <w:sz w:val="22"/>
          <w:szCs w:val="22"/>
        </w:rPr>
        <w:t>significant ;</w:t>
      </w:r>
      <w:proofErr w:type="gramEnd"/>
      <w:r>
        <w:rPr>
          <w:rFonts w:ascii="Arial" w:hAnsi="Arial"/>
          <w:sz w:val="22"/>
          <w:szCs w:val="22"/>
        </w:rPr>
        <w:t xml:space="preserve"> p value &lt;0.05 = * ;  p value &lt;0.01 = ** ; p value &lt;0.001 = *** ; p value &lt;0.0001 = ****). No statistical significance was achieved</w:t>
      </w:r>
    </w:p>
    <w:p w:rsidR="0069674E" w:rsidRDefault="0069674E">
      <w:bookmarkStart w:id="0" w:name="_GoBack"/>
      <w:bookmarkEnd w:id="0"/>
    </w:p>
    <w:sectPr w:rsidR="0069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C4"/>
    <w:rsid w:val="0069674E"/>
    <w:rsid w:val="00C3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E0309-341A-4ABD-BD63-CC13D82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2018-09-23T21:17:00Z</dcterms:created>
  <dcterms:modified xsi:type="dcterms:W3CDTF">2018-09-23T21:17:00Z</dcterms:modified>
</cp:coreProperties>
</file>