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74" w:rsidRPr="00530580" w:rsidRDefault="00775FEE" w:rsidP="00775FEE">
      <w:pPr>
        <w:spacing w:beforeLines="0" w:before="0" w:afterLines="0" w:after="0" w:line="240" w:lineRule="auto"/>
        <w:jc w:val="center"/>
        <w:rPr>
          <w:rFonts w:cs="Times New Roman"/>
          <w:b/>
          <w:szCs w:val="24"/>
        </w:rPr>
      </w:pPr>
      <w:r w:rsidRPr="00775FEE">
        <w:rPr>
          <w:rFonts w:cs="Times New Roman"/>
          <w:b/>
          <w:szCs w:val="24"/>
        </w:rPr>
        <w:t>Supplementary Table S1. Summary of all the 41 inflammatory factors with their measured values</w:t>
      </w:r>
    </w:p>
    <w:tbl>
      <w:tblPr>
        <w:tblW w:w="680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218"/>
        <w:gridCol w:w="1782"/>
        <w:gridCol w:w="2328"/>
      </w:tblGrid>
      <w:tr w:rsidR="001C59F5" w:rsidRPr="00887F82" w:rsidTr="00D50F47">
        <w:trPr>
          <w:trHeight w:val="1083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Inflammatory factors</w:t>
            </w:r>
          </w:p>
        </w:tc>
        <w:tc>
          <w:tcPr>
            <w:tcW w:w="1218" w:type="dxa"/>
            <w:vAlign w:val="center"/>
          </w:tcPr>
          <w:p w:rsidR="001C59F5" w:rsidRPr="003622E7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kern w:val="0"/>
                <w:sz w:val="21"/>
                <w:szCs w:val="21"/>
              </w:rPr>
            </w:pPr>
            <w:r w:rsidRPr="00BD5EA3">
              <w:rPr>
                <w:rFonts w:eastAsia="宋体" w:cs="Times New Roman"/>
                <w:b/>
                <w:i/>
                <w:kern w:val="0"/>
                <w:sz w:val="21"/>
                <w:szCs w:val="21"/>
              </w:rPr>
              <w:t>P</w:t>
            </w:r>
            <w:r w:rsidRPr="003622E7">
              <w:rPr>
                <w:rFonts w:eastAsia="宋体" w:cs="Times New Roman"/>
                <w:b/>
                <w:kern w:val="0"/>
                <w:sz w:val="21"/>
                <w:szCs w:val="21"/>
              </w:rPr>
              <w:t xml:space="preserve"> value</w:t>
            </w:r>
          </w:p>
          <w:p w:rsidR="001C59F5" w:rsidRPr="003622E7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kern w:val="0"/>
                <w:sz w:val="21"/>
                <w:szCs w:val="21"/>
              </w:rPr>
            </w:pPr>
            <w:r w:rsidRPr="003622E7">
              <w:rPr>
                <w:rFonts w:eastAsia="宋体" w:cs="Times New Roman"/>
                <w:b/>
                <w:kern w:val="0"/>
                <w:sz w:val="21"/>
                <w:szCs w:val="21"/>
              </w:rPr>
              <w:t>Shapiro-Wilk test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Mean±SEM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Median (25th–75th</w:t>
            </w:r>
          </w:p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interquartile range)</w:t>
            </w:r>
          </w:p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/(</w:t>
            </w: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pg</w:t>
            </w:r>
            <w:proofErr w:type="spellEnd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/ml)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EGF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0.397</w:t>
            </w:r>
          </w:p>
        </w:tc>
        <w:tc>
          <w:tcPr>
            <w:tcW w:w="1782" w:type="dxa"/>
            <w:vAlign w:val="center"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3.19±0.95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D50F47" w:rsidP="00D50F47">
            <w:pPr>
              <w:spacing w:beforeLines="0" w:before="0" w:afterLines="0" w:after="0" w:line="276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FGF2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0.000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C226EC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6.47(1.28 -19.57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Eotaxin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0.022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C226EC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4.27(3.62 -7.26)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TGFa</w:t>
            </w:r>
            <w:proofErr w:type="spellEnd"/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0.237</w:t>
            </w:r>
          </w:p>
        </w:tc>
        <w:tc>
          <w:tcPr>
            <w:tcW w:w="1782" w:type="dxa"/>
            <w:vAlign w:val="center"/>
          </w:tcPr>
          <w:p w:rsidR="00C226EC" w:rsidRPr="00C226EC" w:rsidRDefault="003622E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3622E7">
              <w:rPr>
                <w:rFonts w:cs="Times New Roman"/>
                <w:color w:val="000000"/>
                <w:sz w:val="21"/>
                <w:szCs w:val="21"/>
              </w:rPr>
              <w:t>0.53±0.06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3622E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GCSF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0.000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C226EC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2.77(2.01 -4.82)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Flt3L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0.000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C226EC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4.48(3.76 -5.63)</w:t>
            </w:r>
          </w:p>
        </w:tc>
      </w:tr>
      <w:tr w:rsidR="00C226EC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C226EC" w:rsidRPr="00C226EC" w:rsidRDefault="00C226EC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GMCSF</w:t>
            </w:r>
          </w:p>
        </w:tc>
        <w:tc>
          <w:tcPr>
            <w:tcW w:w="1218" w:type="dxa"/>
            <w:vAlign w:val="center"/>
          </w:tcPr>
          <w:p w:rsidR="00C226EC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0.013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C226EC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C226EC" w:rsidRPr="00C226EC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1.22(1.07 -1.40)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Fractalkine</w:t>
            </w:r>
            <w:proofErr w:type="spellEnd"/>
          </w:p>
        </w:tc>
        <w:tc>
          <w:tcPr>
            <w:tcW w:w="1218" w:type="dxa"/>
            <w:vAlign w:val="center"/>
          </w:tcPr>
          <w:p w:rsidR="001C59F5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.022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54.86(40.57 -82.04)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IFNa2</w:t>
            </w:r>
          </w:p>
        </w:tc>
        <w:tc>
          <w:tcPr>
            <w:tcW w:w="1218" w:type="dxa"/>
            <w:vAlign w:val="center"/>
          </w:tcPr>
          <w:p w:rsidR="001C59F5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.003</w:t>
            </w:r>
            <w:r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3.92(2.65 -8.94)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IFNr</w:t>
            </w:r>
            <w:proofErr w:type="spellEnd"/>
          </w:p>
        </w:tc>
        <w:tc>
          <w:tcPr>
            <w:tcW w:w="1218" w:type="dxa"/>
            <w:vAlign w:val="center"/>
          </w:tcPr>
          <w:p w:rsidR="001C59F5" w:rsidRPr="003622E7" w:rsidRDefault="00C226EC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.221</w:t>
            </w:r>
          </w:p>
        </w:tc>
        <w:tc>
          <w:tcPr>
            <w:tcW w:w="1782" w:type="dxa"/>
            <w:vAlign w:val="center"/>
          </w:tcPr>
          <w:p w:rsidR="001C59F5" w:rsidRPr="00C226EC" w:rsidRDefault="003622E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3622E7">
              <w:rPr>
                <w:rFonts w:cs="Times New Roman"/>
                <w:color w:val="000000"/>
                <w:sz w:val="21"/>
                <w:szCs w:val="21"/>
              </w:rPr>
              <w:t>1.30±0.26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3622E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GRO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.151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15.39±9.16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IL10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.033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1.20(1.09 -1.36)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MCP3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2.90(1.90 -7.26)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IL12P40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1.84(1.44 -2.27)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MDC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9.72(3.29 -35.78)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IL12P70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.008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1.31(1.13 -1.58)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PDGFAA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.565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69.23±24.37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IL13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1.37(1.24 -1.59)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PDGFAB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2.01(1.63 -4.70)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IL15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.003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1.79(1.59 -2.12)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sCD40L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.026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1.76(1.59 -2.04)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IL17A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.208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0.99±0.08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IL1RA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1.85(1.02 -5.91)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IL1a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1.12(0.98 -1.29)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IL9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.001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0.69(0.62 -0.85)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IL1b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.149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0.66±0.13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IL2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.474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1.47±0.29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IL3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0.16(0.01 -1.05)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IL4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.176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2.39±1.38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IL5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.488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0.59±0.98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IL6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1.64(1.39 -2.13)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IL7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.004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2.11(1.77 -3.60)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lastRenderedPageBreak/>
              <w:t>IL8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2.19(1.55 -3.59)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IP10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151.91(72.34 -307.17)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MCP1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.001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645.01(534.19 -989.08)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MIP1a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.061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3.06±1.01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MIP1b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2.80(2.24 -3.29)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RANTES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2.75(1.92 -9.72)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TNFa</w:t>
            </w:r>
            <w:proofErr w:type="spellEnd"/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.001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0.89(0.76 -1.06)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TNFb</w:t>
            </w:r>
            <w:proofErr w:type="spellEnd"/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.639</w:t>
            </w:r>
          </w:p>
        </w:tc>
        <w:tc>
          <w:tcPr>
            <w:tcW w:w="1782" w:type="dxa"/>
            <w:vAlign w:val="center"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226EC">
              <w:rPr>
                <w:rFonts w:cs="Times New Roman"/>
                <w:color w:val="000000"/>
                <w:sz w:val="21"/>
                <w:szCs w:val="21"/>
              </w:rPr>
              <w:t>0.85±0.09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/</w:t>
            </w:r>
          </w:p>
        </w:tc>
      </w:tr>
      <w:tr w:rsidR="001C59F5" w:rsidRPr="00887F82" w:rsidTr="00D50F47">
        <w:trPr>
          <w:trHeight w:val="300"/>
          <w:jc w:val="center"/>
        </w:trPr>
        <w:tc>
          <w:tcPr>
            <w:tcW w:w="1476" w:type="dxa"/>
            <w:shd w:val="clear" w:color="auto" w:fill="auto"/>
            <w:vAlign w:val="center"/>
            <w:hideMark/>
          </w:tcPr>
          <w:p w:rsidR="001C59F5" w:rsidRPr="00C226EC" w:rsidRDefault="001C59F5" w:rsidP="00C226EC">
            <w:pPr>
              <w:widowControl/>
              <w:spacing w:beforeLines="0" w:before="0" w:afterLines="0" w:after="0" w:line="276" w:lineRule="auto"/>
              <w:jc w:val="left"/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</w:pPr>
            <w:r w:rsidRPr="00C226EC">
              <w:rPr>
                <w:rFonts w:eastAsia="宋体" w:cs="Times New Roman"/>
                <w:b/>
                <w:color w:val="000000"/>
                <w:kern w:val="0"/>
                <w:sz w:val="21"/>
                <w:szCs w:val="21"/>
              </w:rPr>
              <w:t>VEGF</w:t>
            </w:r>
          </w:p>
        </w:tc>
        <w:tc>
          <w:tcPr>
            <w:tcW w:w="1218" w:type="dxa"/>
            <w:vAlign w:val="center"/>
          </w:tcPr>
          <w:p w:rsidR="001C59F5" w:rsidRPr="003622E7" w:rsidRDefault="00D50F47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3622E7">
              <w:rPr>
                <w:rFonts w:cs="Times New Roman"/>
                <w:sz w:val="21"/>
                <w:szCs w:val="21"/>
              </w:rPr>
              <w:t>0</w:t>
            </w:r>
            <w:r w:rsidR="001C59F5" w:rsidRPr="003622E7">
              <w:rPr>
                <w:rFonts w:cs="Times New Roman"/>
                <w:sz w:val="21"/>
                <w:szCs w:val="21"/>
              </w:rPr>
              <w:t>.000</w:t>
            </w:r>
            <w:r w:rsidR="00C226EC" w:rsidRPr="003622E7"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2" w:type="dxa"/>
            <w:vAlign w:val="center"/>
          </w:tcPr>
          <w:p w:rsidR="001C59F5" w:rsidRPr="00C226EC" w:rsidRDefault="00D50F47" w:rsidP="00C226EC">
            <w:pPr>
              <w:spacing w:beforeLines="0" w:before="0" w:afterLines="0" w:after="0" w:line="276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328" w:type="dxa"/>
            <w:shd w:val="clear" w:color="auto" w:fill="auto"/>
            <w:noWrap/>
            <w:vAlign w:val="center"/>
            <w:hideMark/>
          </w:tcPr>
          <w:p w:rsidR="001C59F5" w:rsidRPr="00C226EC" w:rsidRDefault="001C59F5" w:rsidP="00C226EC">
            <w:pPr>
              <w:spacing w:beforeLines="0" w:before="0" w:afterLines="0" w:after="0" w:line="276" w:lineRule="auto"/>
              <w:rPr>
                <w:rFonts w:cs="Times New Roman"/>
                <w:sz w:val="21"/>
                <w:szCs w:val="21"/>
              </w:rPr>
            </w:pPr>
            <w:r w:rsidRPr="00C226EC">
              <w:rPr>
                <w:rFonts w:cs="Times New Roman"/>
                <w:sz w:val="21"/>
                <w:szCs w:val="21"/>
              </w:rPr>
              <w:t>97.83(65.42 -181.28)</w:t>
            </w:r>
          </w:p>
        </w:tc>
      </w:tr>
    </w:tbl>
    <w:p w:rsidR="00266A74" w:rsidRPr="00440E58" w:rsidRDefault="00BD5EA3" w:rsidP="00BD5EA3">
      <w:pPr>
        <w:spacing w:beforeLines="100" w:before="312" w:afterLines="0" w:after="0" w:line="240" w:lineRule="auto"/>
        <w:ind w:firstLineChars="337" w:firstLine="708"/>
        <w:jc w:val="left"/>
        <w:rPr>
          <w:rFonts w:cs="Times New Roman"/>
        </w:rPr>
      </w:pPr>
      <w:r w:rsidRPr="00BD5EA3">
        <w:rPr>
          <w:rFonts w:cs="Times New Roman"/>
          <w:sz w:val="21"/>
          <w:szCs w:val="21"/>
          <w:vertAlign w:val="superscript"/>
        </w:rPr>
        <w:t>*</w:t>
      </w:r>
      <w:r w:rsidRPr="00BD5EA3">
        <w:rPr>
          <w:rFonts w:eastAsia="宋体" w:cs="Times New Roman"/>
          <w:i/>
          <w:kern w:val="0"/>
          <w:sz w:val="21"/>
          <w:szCs w:val="21"/>
        </w:rPr>
        <w:t xml:space="preserve"> P </w:t>
      </w:r>
      <w:r w:rsidRPr="00440E58">
        <w:rPr>
          <w:rFonts w:eastAsia="宋体" w:cs="Times New Roman"/>
          <w:kern w:val="0"/>
          <w:sz w:val="21"/>
          <w:szCs w:val="21"/>
        </w:rPr>
        <w:t xml:space="preserve">value &lt;0.05, </w:t>
      </w:r>
      <w:r w:rsidR="00072D30">
        <w:rPr>
          <w:rFonts w:eastAsia="宋体" w:cs="Times New Roman"/>
          <w:kern w:val="0"/>
          <w:sz w:val="21"/>
          <w:szCs w:val="21"/>
        </w:rPr>
        <w:t xml:space="preserve">indicating that the </w:t>
      </w:r>
      <w:proofErr w:type="spellStart"/>
      <w:r w:rsidR="00072D30">
        <w:rPr>
          <w:rFonts w:eastAsia="宋体" w:cs="Times New Roman"/>
          <w:kern w:val="0"/>
          <w:sz w:val="21"/>
          <w:szCs w:val="21"/>
        </w:rPr>
        <w:t>varible</w:t>
      </w:r>
      <w:proofErr w:type="spellEnd"/>
      <w:r w:rsidR="00072D30">
        <w:rPr>
          <w:rFonts w:eastAsia="宋体" w:cs="Times New Roman"/>
          <w:kern w:val="0"/>
          <w:sz w:val="21"/>
          <w:szCs w:val="21"/>
        </w:rPr>
        <w:t xml:space="preserve"> does</w:t>
      </w:r>
      <w:bookmarkStart w:id="0" w:name="_GoBack"/>
      <w:bookmarkEnd w:id="0"/>
      <w:r w:rsidRPr="00440E58">
        <w:rPr>
          <w:rFonts w:eastAsia="宋体" w:cs="Times New Roman"/>
          <w:kern w:val="0"/>
          <w:sz w:val="21"/>
          <w:szCs w:val="21"/>
        </w:rPr>
        <w:t xml:space="preserve">n’t fit normal distribution. </w:t>
      </w:r>
    </w:p>
    <w:sectPr w:rsidR="00266A74" w:rsidRPr="00440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A9" w:rsidRDefault="00A363A9" w:rsidP="00266A74">
      <w:pPr>
        <w:spacing w:before="120" w:after="120" w:line="240" w:lineRule="auto"/>
      </w:pPr>
      <w:r>
        <w:separator/>
      </w:r>
    </w:p>
  </w:endnote>
  <w:endnote w:type="continuationSeparator" w:id="0">
    <w:p w:rsidR="00A363A9" w:rsidRDefault="00A363A9" w:rsidP="00266A74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A9" w:rsidRDefault="00A363A9" w:rsidP="00266A74">
      <w:pPr>
        <w:spacing w:before="120" w:after="120" w:line="240" w:lineRule="auto"/>
      </w:pPr>
      <w:r>
        <w:separator/>
      </w:r>
    </w:p>
  </w:footnote>
  <w:footnote w:type="continuationSeparator" w:id="0">
    <w:p w:rsidR="00A363A9" w:rsidRDefault="00A363A9" w:rsidP="00266A74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C8" w:rsidRDefault="004311C8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0C"/>
    <w:rsid w:val="00010A6A"/>
    <w:rsid w:val="00041000"/>
    <w:rsid w:val="00063F26"/>
    <w:rsid w:val="00064612"/>
    <w:rsid w:val="00072AD8"/>
    <w:rsid w:val="00072D30"/>
    <w:rsid w:val="000740AE"/>
    <w:rsid w:val="001118D1"/>
    <w:rsid w:val="001222DB"/>
    <w:rsid w:val="0015595E"/>
    <w:rsid w:val="001A4C4A"/>
    <w:rsid w:val="001C59F5"/>
    <w:rsid w:val="00266A74"/>
    <w:rsid w:val="002C5C00"/>
    <w:rsid w:val="002C5ED2"/>
    <w:rsid w:val="002F25FD"/>
    <w:rsid w:val="003622E7"/>
    <w:rsid w:val="004311C8"/>
    <w:rsid w:val="00440E58"/>
    <w:rsid w:val="004C3F54"/>
    <w:rsid w:val="004E66CD"/>
    <w:rsid w:val="00506CCB"/>
    <w:rsid w:val="005745E3"/>
    <w:rsid w:val="005C68F2"/>
    <w:rsid w:val="005F3447"/>
    <w:rsid w:val="006950E0"/>
    <w:rsid w:val="006E0E18"/>
    <w:rsid w:val="00705C8B"/>
    <w:rsid w:val="007435D3"/>
    <w:rsid w:val="00775FEE"/>
    <w:rsid w:val="00885649"/>
    <w:rsid w:val="00887F82"/>
    <w:rsid w:val="008F2B97"/>
    <w:rsid w:val="009A45AC"/>
    <w:rsid w:val="009F0F63"/>
    <w:rsid w:val="00A348F7"/>
    <w:rsid w:val="00A363A9"/>
    <w:rsid w:val="00AC4A8D"/>
    <w:rsid w:val="00AD50DF"/>
    <w:rsid w:val="00AF7676"/>
    <w:rsid w:val="00B6155A"/>
    <w:rsid w:val="00B630F9"/>
    <w:rsid w:val="00BA2EDB"/>
    <w:rsid w:val="00BB289D"/>
    <w:rsid w:val="00BD5EA3"/>
    <w:rsid w:val="00C226EC"/>
    <w:rsid w:val="00CB390C"/>
    <w:rsid w:val="00CE509E"/>
    <w:rsid w:val="00D50F47"/>
    <w:rsid w:val="00D77861"/>
    <w:rsid w:val="00E3020C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92076-88AB-4D0C-B82B-E552673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74"/>
    <w:pPr>
      <w:widowControl w:val="0"/>
      <w:spacing w:beforeLines="50" w:before="50" w:afterLines="50" w:after="50" w:line="48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A74"/>
    <w:rPr>
      <w:sz w:val="18"/>
      <w:szCs w:val="18"/>
    </w:rPr>
  </w:style>
  <w:style w:type="table" w:styleId="2">
    <w:name w:val="Plain Table 2"/>
    <w:basedOn w:val="a1"/>
    <w:uiPriority w:val="42"/>
    <w:rsid w:val="00266A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226E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226E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226EC"/>
    <w:rPr>
      <w:rFonts w:ascii="Times New Roman" w:hAnsi="Times New Roman"/>
      <w:sz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226E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226EC"/>
    <w:rPr>
      <w:rFonts w:ascii="Times New Roman" w:hAnsi="Times New Roman"/>
      <w:b/>
      <w:bCs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C226EC"/>
    <w:pPr>
      <w:spacing w:before="0"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226E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WXH</cp:lastModifiedBy>
  <cp:revision>2</cp:revision>
  <dcterms:created xsi:type="dcterms:W3CDTF">2018-04-14T03:32:00Z</dcterms:created>
  <dcterms:modified xsi:type="dcterms:W3CDTF">2018-04-14T03:32:00Z</dcterms:modified>
</cp:coreProperties>
</file>