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19830" w14:textId="77777777" w:rsidR="00A95217" w:rsidRDefault="00076140">
      <w:r>
        <w:t>Supplemental Figure for</w:t>
      </w:r>
    </w:p>
    <w:p w14:paraId="0B684B26" w14:textId="77777777" w:rsidR="00076140" w:rsidRDefault="00076140" w:rsidP="00076140">
      <w:pPr>
        <w:rPr>
          <w:b/>
        </w:rPr>
      </w:pPr>
      <w:r>
        <w:rPr>
          <w:b/>
          <w:i/>
        </w:rPr>
        <w:t>In Silico</w:t>
      </w:r>
      <w:r>
        <w:rPr>
          <w:b/>
        </w:rPr>
        <w:t xml:space="preserve"> Modeling of Epigenetic-Induced Changes in Photoreceptor Cis-Regulatory Elements</w:t>
      </w:r>
    </w:p>
    <w:p w14:paraId="3B179EE3" w14:textId="77777777" w:rsidR="00076140" w:rsidRDefault="00076140">
      <w:r>
        <w:t xml:space="preserve">By </w:t>
      </w:r>
    </w:p>
    <w:p w14:paraId="14373924" w14:textId="316D0FE3" w:rsidR="00E17F95" w:rsidRDefault="00076140" w:rsidP="00076140">
      <w:r>
        <w:t>Reafa A. Hossain, Nicholas R. Dunham, Raymond A. Enke, and Christopher E. Berndsen</w:t>
      </w:r>
    </w:p>
    <w:p w14:paraId="400750B4" w14:textId="77777777" w:rsidR="00E17F95" w:rsidRDefault="00E17F95">
      <w:r>
        <w:br w:type="page"/>
      </w:r>
    </w:p>
    <w:p w14:paraId="768041E6" w14:textId="27F780ED" w:rsidR="00076140" w:rsidRDefault="00E17F95" w:rsidP="00076140">
      <w:pPr>
        <w:rPr>
          <w:b/>
        </w:rPr>
      </w:pPr>
      <w:r w:rsidRPr="00E17F95">
        <w:rPr>
          <w:b/>
        </w:rPr>
        <w:lastRenderedPageBreak/>
        <w:t>Figure Legend</w:t>
      </w:r>
    </w:p>
    <w:p w14:paraId="61B8EBD2" w14:textId="77777777" w:rsidR="00E17F95" w:rsidRDefault="00E17F95" w:rsidP="00E17F95">
      <w:pPr>
        <w:spacing w:line="480" w:lineRule="auto"/>
      </w:pPr>
      <w:r>
        <w:rPr>
          <w:b/>
        </w:rPr>
        <w:t>Figure S1.</w:t>
      </w:r>
      <w:r>
        <w:t xml:space="preserve"> Donor eyes were excised within 8 hours from the time of death and delivered within 48 hours for the preservation of nucleic acids. Post-mortem human eye tissue collection strategy. </w:t>
      </w:r>
      <w:r>
        <w:rPr>
          <w:b/>
        </w:rPr>
        <w:t xml:space="preserve">(left) </w:t>
      </w:r>
      <w:r>
        <w:t xml:space="preserve">Whole globe image of human eye. </w:t>
      </w:r>
      <w:r>
        <w:rPr>
          <w:b/>
        </w:rPr>
        <w:t xml:space="preserve">(right) </w:t>
      </w:r>
      <w:r>
        <w:t xml:space="preserve">Cornea was dissected and collected followed by removal of anterior portion of the eye, flattening of the posterior pole, and collection of the retina. </w:t>
      </w:r>
    </w:p>
    <w:p w14:paraId="5D19C6A2" w14:textId="47CFAE7F" w:rsidR="00E17F95" w:rsidRDefault="00E17F95">
      <w:pPr>
        <w:rPr>
          <w:b/>
        </w:rPr>
      </w:pPr>
      <w:r>
        <w:rPr>
          <w:b/>
        </w:rPr>
        <w:br w:type="page"/>
      </w:r>
    </w:p>
    <w:p w14:paraId="05660A91" w14:textId="0A75DA96" w:rsidR="00E17F95" w:rsidRPr="00E17F95" w:rsidRDefault="00E17F95" w:rsidP="00076140">
      <w:pPr>
        <w:rPr>
          <w:b/>
        </w:rPr>
      </w:pPr>
      <w:r w:rsidRPr="00E17F95">
        <w:rPr>
          <w:b/>
        </w:rPr>
        <w:lastRenderedPageBreak/>
        <w:drawing>
          <wp:inline distT="0" distB="0" distL="0" distR="0" wp14:anchorId="664F546D" wp14:editId="54FCE157">
            <wp:extent cx="5943600" cy="4592955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1FDD191-6E69-4CDE-840A-73C29B491C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1FDD191-6E69-4CDE-840A-73C29B491C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B1057B" w14:textId="77777777" w:rsidR="00E17F95" w:rsidRDefault="00E17F95" w:rsidP="00076140"/>
    <w:p w14:paraId="2597E947" w14:textId="77777777" w:rsidR="00076140" w:rsidRDefault="00076140"/>
    <w:sectPr w:rsidR="00076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40"/>
    <w:rsid w:val="00076140"/>
    <w:rsid w:val="00A95217"/>
    <w:rsid w:val="00B14FCF"/>
    <w:rsid w:val="00E17F95"/>
    <w:rsid w:val="00F04B53"/>
    <w:rsid w:val="00FF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A1F0B"/>
  <w15:chartTrackingRefBased/>
  <w15:docId w15:val="{8DE9B048-5D59-4BF9-A5C6-0819AEB54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79C6"/>
    <w:rPr>
      <w:rFonts w:ascii="Times New Roman" w:hAnsi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Berndsen, Christopher E - berndsce</dc:creator>
  <cp:keywords/>
  <dc:description/>
  <cp:lastModifiedBy>Berndsen, Christopher E - berndsce</cp:lastModifiedBy>
  <cp:revision>2</cp:revision>
  <dcterms:created xsi:type="dcterms:W3CDTF">2018-01-02T12:44:00Z</dcterms:created>
  <dcterms:modified xsi:type="dcterms:W3CDTF">2018-01-02T12:47:00Z</dcterms:modified>
</cp:coreProperties>
</file>