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22E25">
        <w:rPr>
          <w:rFonts w:ascii="Times New Roman" w:hAnsi="Times New Roman" w:cs="Times New Roman"/>
          <w:b/>
          <w:sz w:val="24"/>
          <w:szCs w:val="24"/>
        </w:rPr>
        <w:t xml:space="preserve">. Most strongly associated marker in each region in the GWAS meta-analysis of all </w:t>
      </w:r>
      <w:r>
        <w:rPr>
          <w:rFonts w:ascii="Times New Roman" w:hAnsi="Times New Roman" w:cs="Times New Roman"/>
          <w:b/>
          <w:sz w:val="24"/>
          <w:szCs w:val="24"/>
        </w:rPr>
        <w:t xml:space="preserve">Europeans aged &gt;25 years. </w:t>
      </w:r>
      <w:r>
        <w:rPr>
          <w:rFonts w:ascii="Times New Roman" w:hAnsi="Times New Roman" w:cs="Times New Roman"/>
          <w:sz w:val="24"/>
          <w:szCs w:val="24"/>
        </w:rPr>
        <w:t>EAF = effect allele frequency, OR = odds ratio.</w:t>
      </w:r>
    </w:p>
    <w:tbl>
      <w:tblPr>
        <w:tblStyle w:val="LightShading-Accent11"/>
        <w:tblpPr w:leftFromText="180" w:rightFromText="180" w:vertAnchor="text" w:horzAnchor="margin" w:tblpY="24"/>
        <w:tblW w:w="0" w:type="auto"/>
        <w:tblLook w:val="0420" w:firstRow="1" w:lastRow="0" w:firstColumn="0" w:lastColumn="0" w:noHBand="0" w:noVBand="1"/>
      </w:tblPr>
      <w:tblGrid>
        <w:gridCol w:w="1307"/>
        <w:gridCol w:w="538"/>
        <w:gridCol w:w="1151"/>
        <w:gridCol w:w="1254"/>
        <w:gridCol w:w="714"/>
        <w:gridCol w:w="589"/>
        <w:gridCol w:w="1545"/>
        <w:gridCol w:w="1090"/>
        <w:gridCol w:w="1172"/>
      </w:tblGrid>
      <w:tr w:rsidR="00BD39D7" w:rsidRPr="00A1224F" w:rsidTr="0066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D39D7" w:rsidRPr="00A1224F" w:rsidRDefault="00BD39D7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D39D7" w:rsidRPr="00A1224F" w:rsidRDefault="00BD39D7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A1224F">
              <w:rPr>
                <w:rFonts w:ascii="Arial" w:hAnsi="Arial" w:cs="Arial"/>
                <w:color w:val="auto"/>
                <w:sz w:val="22"/>
              </w:rPr>
              <w:t>Chr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D39D7" w:rsidRPr="00A1224F" w:rsidRDefault="00BD39D7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A1224F">
              <w:rPr>
                <w:rFonts w:ascii="Arial" w:hAnsi="Arial" w:cs="Arial"/>
                <w:color w:val="auto"/>
                <w:sz w:val="22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D39D7" w:rsidRPr="00A1224F" w:rsidRDefault="00BD39D7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Effect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D7" w:rsidRPr="00A1224F" w:rsidRDefault="00BD39D7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Other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D39D7" w:rsidRPr="00A1224F" w:rsidRDefault="00BD39D7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D39D7" w:rsidRPr="00A1224F" w:rsidRDefault="00BD39D7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Nearest gene</w:t>
            </w:r>
          </w:p>
        </w:tc>
      </w:tr>
      <w:tr w:rsidR="00BD39D7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rs1620100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36179888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0.4</w:t>
            </w: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0.91 (0.87-0.94)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1.14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MRPL50P1</w:t>
            </w:r>
          </w:p>
        </w:tc>
      </w:tr>
      <w:tr w:rsidR="00BD39D7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rs138222255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113801232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A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T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0.89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0.82 (0.76-0.89)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2.52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ANK2</w:t>
            </w:r>
          </w:p>
        </w:tc>
      </w:tr>
      <w:tr w:rsidR="00BD39D7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rs73076614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22633729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T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0.95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1.24 (1.13-1.36)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3.32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C2CD5</w:t>
            </w:r>
          </w:p>
        </w:tc>
      </w:tr>
      <w:tr w:rsidR="00BD39D7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rs10187347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227348324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T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0.47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0.91 (0.88-0.95)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3.58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MIR5702</w:t>
            </w:r>
          </w:p>
        </w:tc>
      </w:tr>
      <w:tr w:rsidR="00BD39D7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rs11183146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46024937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A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G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0.54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0.84 (0.78-0.90)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3.82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LINC00938</w:t>
            </w:r>
          </w:p>
        </w:tc>
      </w:tr>
      <w:tr w:rsidR="00BD39D7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rs4804959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31803331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T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0.61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1.12 (1.07-1.17)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3.95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TSHZ3</w:t>
            </w:r>
          </w:p>
        </w:tc>
      </w:tr>
      <w:tr w:rsidR="00BD39D7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rs9393856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27767825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T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G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0.08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0.82 (0.75-0.89)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4.37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TRNAQ10</w:t>
            </w:r>
          </w:p>
        </w:tc>
      </w:tr>
      <w:tr w:rsidR="00BD39D7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rs2184695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89890390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A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0.53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0.91 (0.87-0.95)</w:t>
            </w:r>
          </w:p>
        </w:tc>
        <w:tc>
          <w:tcPr>
            <w:tcW w:w="0" w:type="auto"/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4.66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MED6P1</w:t>
            </w:r>
          </w:p>
        </w:tc>
      </w:tr>
      <w:tr w:rsidR="00BD39D7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rs35587414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153174958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T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C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0.15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1.15 (1.08-1.23)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4.84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LELP1</w:t>
            </w:r>
          </w:p>
        </w:tc>
      </w:tr>
      <w:tr w:rsidR="00BD39D7" w:rsidRPr="00A1224F" w:rsidTr="0066648A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rs5806282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102849565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39D7" w:rsidRPr="00A1224F" w:rsidRDefault="00BD39D7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0.75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1.12 (1.07-1.17)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D39D7" w:rsidRPr="00A1224F" w:rsidRDefault="00BD39D7" w:rsidP="0066648A">
            <w:pPr>
              <w:rPr>
                <w:rFonts w:ascii="Arial" w:hAnsi="Arial" w:cs="Arial"/>
                <w:color w:val="auto"/>
              </w:rPr>
            </w:pPr>
            <w:r w:rsidRPr="00A1224F">
              <w:rPr>
                <w:rFonts w:ascii="Arial" w:hAnsi="Arial" w:cs="Arial"/>
                <w:color w:val="auto"/>
              </w:rPr>
              <w:t>5.41 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39D7" w:rsidRPr="00A1224F" w:rsidRDefault="00BD39D7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FGF14</w:t>
            </w:r>
          </w:p>
        </w:tc>
      </w:tr>
    </w:tbl>
    <w:p w:rsidR="00BD39D7" w:rsidRDefault="00BD39D7" w:rsidP="00BD39D7">
      <w:pPr>
        <w:spacing w:after="0" w:line="240" w:lineRule="auto"/>
      </w:pPr>
    </w:p>
    <w:p w:rsidR="00BD39D7" w:rsidRDefault="00BD39D7" w:rsidP="00BD39D7">
      <w:pPr>
        <w:spacing w:after="0" w:line="240" w:lineRule="auto"/>
      </w:pPr>
    </w:p>
    <w:p w:rsidR="00BD39D7" w:rsidRDefault="00BD39D7" w:rsidP="00BD39D7">
      <w:pPr>
        <w:spacing w:after="0" w:line="240" w:lineRule="auto"/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9D7" w:rsidRDefault="00BD39D7" w:rsidP="00BD3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AB6" w:rsidRDefault="00A00AB6">
      <w:bookmarkStart w:id="0" w:name="_GoBack"/>
      <w:bookmarkEnd w:id="0"/>
    </w:p>
    <w:sectPr w:rsidR="00A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D7"/>
    <w:rsid w:val="00A00AB6"/>
    <w:rsid w:val="00B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4C25B-9B7E-4262-8DAF-B0DCAF0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D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BD39D7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2018-01-30T20:04:00Z</dcterms:created>
  <dcterms:modified xsi:type="dcterms:W3CDTF">2018-01-30T20:04:00Z</dcterms:modified>
</cp:coreProperties>
</file>