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F" w:rsidRDefault="006E5DFA" w:rsidP="002471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5800725" cy="64862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_PastFindingsv4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105" cy="64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31" w:rsidRDefault="005A053A" w:rsidP="006E5DFA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Appendix 8</w:t>
      </w:r>
      <w:bookmarkStart w:id="0" w:name="_GoBack"/>
      <w:bookmarkEnd w:id="0"/>
      <w:r w:rsidR="00BA1181" w:rsidRPr="00C02B98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Comparison of single protein findings with past exploratory proteomic and transcriptome studies of refractive error. (A) </w:t>
      </w:r>
      <w:r w:rsidR="00BE2B2E" w:rsidRPr="00C02B98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BA118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able showing the number of common findings between the present study and past exploratory proteomics studies of optically-induced refractive error. </w:t>
      </w:r>
      <w:r w:rsidR="00BA1181" w:rsidRPr="00C02B98">
        <w:rPr>
          <w:rFonts w:ascii="Times New Roman" w:hAnsi="Times New Roman" w:cs="Times New Roman"/>
          <w:b/>
          <w:sz w:val="24"/>
          <w:szCs w:val="24"/>
          <w:lang w:val="en-AU"/>
        </w:rPr>
        <w:t xml:space="preserve">(B) </w:t>
      </w:r>
      <w:r w:rsidR="00BE2B2E" w:rsidRPr="00C02B98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BA118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able showing the number of common findings between the present study and past exploratory transcriptome studies of optically-induced refractive error. </w:t>
      </w:r>
      <w:r w:rsidR="006E5DFA" w:rsidRPr="00C02B98">
        <w:rPr>
          <w:rFonts w:ascii="Times New Roman" w:hAnsi="Times New Roman" w:cs="Times New Roman"/>
          <w:b/>
          <w:sz w:val="24"/>
          <w:szCs w:val="24"/>
          <w:lang w:val="en-AU"/>
        </w:rPr>
        <w:t xml:space="preserve">(C) </w:t>
      </w:r>
      <w:r w:rsidR="00BE2B2E" w:rsidRPr="00C02B98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6E5DFA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able showing the number of common finding between the present study and past meta-analyses of chick refractive error transcriptomes. 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The number of genes or proteins in each list is shown in parenthesis after the list name. </w:t>
      </w:r>
      <w:r w:rsidR="0001414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Note that human orthologs could not be identified for some of the differentially abundant proteins in the present study. </w:t>
      </w:r>
      <w:r w:rsidR="00D70BDE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BE2B2E" w:rsidRPr="00C02B98">
        <w:rPr>
          <w:rFonts w:ascii="Times New Roman" w:hAnsi="Times New Roman" w:cs="Times New Roman"/>
          <w:sz w:val="24"/>
          <w:szCs w:val="24"/>
          <w:lang w:val="en-AU"/>
        </w:rPr>
        <w:t>Jaccard Ind</w:t>
      </w:r>
      <w:r w:rsidR="00D70BDE" w:rsidRPr="00C02B98">
        <w:rPr>
          <w:rFonts w:ascii="Times New Roman" w:hAnsi="Times New Roman" w:cs="Times New Roman"/>
          <w:sz w:val="24"/>
          <w:szCs w:val="24"/>
          <w:lang w:val="en-AU"/>
        </w:rPr>
        <w:t>ex</w:t>
      </w:r>
      <w:r w:rsidR="00BE2B2E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70BDE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is the size of the intersection divided </w:t>
      </w:r>
      <w:r w:rsidR="00D70BDE" w:rsidRPr="00C02B98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by the size of the union of the sample sets. 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Abbreviations are as follows: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 xml:space="preserve">Neg = Negative lens, Pos = Positive lens, 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>m= minutes, d= days, w= weeks, mon= months, LIH= Lens-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nduced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h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>yperopia, LIM= Lens-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nduced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m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yopia, FDM= Form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eprivation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m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yopia, LIMR= LIM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r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ecovery, FDMR= FDM </w:t>
      </w:r>
      <w:r w:rsidR="0024711E">
        <w:rPr>
          <w:rFonts w:ascii="Times New Roman" w:hAnsi="Times New Roman" w:cs="Times New Roman"/>
          <w:sz w:val="24"/>
          <w:szCs w:val="24"/>
          <w:lang w:val="en-AU"/>
        </w:rPr>
        <w:t>r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>ecovery</w:t>
      </w:r>
      <w:r w:rsidR="00592EDD">
        <w:rPr>
          <w:rFonts w:ascii="Times New Roman" w:hAnsi="Times New Roman" w:cs="Times New Roman"/>
          <w:sz w:val="24"/>
          <w:szCs w:val="24"/>
          <w:lang w:val="en-AU"/>
        </w:rPr>
        <w:t xml:space="preserve">, RPE = Retinal Pigment Epithelium. </w:t>
      </w:r>
    </w:p>
    <w:p w:rsidR="00952869" w:rsidRPr="00C02B98" w:rsidRDefault="002A1B51" w:rsidP="006E5DFA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sectPr w:rsidR="00952869" w:rsidRPr="00C02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7"/>
    <w:rsid w:val="00014141"/>
    <w:rsid w:val="00037DEE"/>
    <w:rsid w:val="00054651"/>
    <w:rsid w:val="000566DD"/>
    <w:rsid w:val="00085972"/>
    <w:rsid w:val="00093B38"/>
    <w:rsid w:val="000C616E"/>
    <w:rsid w:val="00175777"/>
    <w:rsid w:val="00185A9F"/>
    <w:rsid w:val="002143BC"/>
    <w:rsid w:val="002162EA"/>
    <w:rsid w:val="002419BD"/>
    <w:rsid w:val="0024711E"/>
    <w:rsid w:val="002A1B51"/>
    <w:rsid w:val="00391DEC"/>
    <w:rsid w:val="00410534"/>
    <w:rsid w:val="0041400F"/>
    <w:rsid w:val="00580F5B"/>
    <w:rsid w:val="005814FE"/>
    <w:rsid w:val="00592EDD"/>
    <w:rsid w:val="005A053A"/>
    <w:rsid w:val="005C4F5B"/>
    <w:rsid w:val="006B7C09"/>
    <w:rsid w:val="006C7C50"/>
    <w:rsid w:val="006D1EDB"/>
    <w:rsid w:val="006E5DFA"/>
    <w:rsid w:val="00704B1C"/>
    <w:rsid w:val="00713C47"/>
    <w:rsid w:val="00713F81"/>
    <w:rsid w:val="007B26CF"/>
    <w:rsid w:val="00805F60"/>
    <w:rsid w:val="00863F1D"/>
    <w:rsid w:val="00952869"/>
    <w:rsid w:val="00982919"/>
    <w:rsid w:val="00A478B4"/>
    <w:rsid w:val="00BA1181"/>
    <w:rsid w:val="00BE2B2E"/>
    <w:rsid w:val="00C02B98"/>
    <w:rsid w:val="00C7713E"/>
    <w:rsid w:val="00CA242E"/>
    <w:rsid w:val="00CD59A3"/>
    <w:rsid w:val="00CF562B"/>
    <w:rsid w:val="00D70BDE"/>
    <w:rsid w:val="00D81D2D"/>
    <w:rsid w:val="00E53E50"/>
    <w:rsid w:val="00E9212F"/>
    <w:rsid w:val="00EA2908"/>
    <w:rsid w:val="00F13B92"/>
    <w:rsid w:val="00F84CE6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2EF0"/>
  <w15:docId w15:val="{C682DDB3-E58A-405A-8CE2-C49E530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Riddell</dc:creator>
  <cp:lastModifiedBy>Nina Riddell</cp:lastModifiedBy>
  <cp:revision>3</cp:revision>
  <cp:lastPrinted>2017-10-01T23:00:00Z</cp:lastPrinted>
  <dcterms:created xsi:type="dcterms:W3CDTF">2017-11-15T23:34:00Z</dcterms:created>
  <dcterms:modified xsi:type="dcterms:W3CDTF">2017-11-15T23:34:00Z</dcterms:modified>
</cp:coreProperties>
</file>