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9074E" w14:textId="02BCF427" w:rsidR="00E808EA" w:rsidRPr="00AC686B" w:rsidRDefault="00F55DA6" w:rsidP="00E808EA">
      <w:pPr>
        <w:rPr>
          <w:rFonts w:ascii="Arial" w:hAnsi="Arial" w:cs="Arial"/>
        </w:rPr>
      </w:pPr>
      <w:r>
        <w:rPr>
          <w:rFonts w:ascii="Arial" w:hAnsi="Arial" w:cs="Arial"/>
          <w:b/>
        </w:rPr>
        <w:t>Appendix</w:t>
      </w:r>
      <w:r w:rsidR="00DA6095">
        <w:rPr>
          <w:rFonts w:ascii="Arial" w:hAnsi="Arial" w:cs="Arial"/>
          <w:b/>
        </w:rPr>
        <w:t xml:space="preserve"> 1</w:t>
      </w:r>
      <w:bookmarkStart w:id="0" w:name="_GoBack"/>
      <w:bookmarkEnd w:id="0"/>
      <w:r w:rsidR="00E808EA" w:rsidRPr="00AC686B">
        <w:rPr>
          <w:rFonts w:ascii="Arial" w:hAnsi="Arial" w:cs="Arial"/>
          <w:b/>
        </w:rPr>
        <w:t>.</w:t>
      </w:r>
      <w:r w:rsidR="00E808EA" w:rsidRPr="00AC686B">
        <w:rPr>
          <w:rFonts w:ascii="Arial" w:hAnsi="Arial" w:cs="Arial"/>
        </w:rPr>
        <w:t xml:space="preserve"> Clinical findings for patients 1 and 2. </w:t>
      </w:r>
    </w:p>
    <w:tbl>
      <w:tblPr>
        <w:tblStyle w:val="TableGrid"/>
        <w:tblpPr w:leftFromText="180" w:rightFromText="180" w:vertAnchor="page" w:horzAnchor="page" w:tblpX="577" w:tblpY="1801"/>
        <w:tblW w:w="14389" w:type="dxa"/>
        <w:tblLayout w:type="fixed"/>
        <w:tblCellMar>
          <w:left w:w="43" w:type="dxa"/>
          <w:right w:w="43" w:type="dxa"/>
        </w:tblCellMar>
        <w:tblLook w:val="0460" w:firstRow="1" w:lastRow="1" w:firstColumn="0" w:lastColumn="0" w:noHBand="0" w:noVBand="1"/>
      </w:tblPr>
      <w:tblGrid>
        <w:gridCol w:w="900"/>
        <w:gridCol w:w="792"/>
        <w:gridCol w:w="1080"/>
        <w:gridCol w:w="1080"/>
        <w:gridCol w:w="1188"/>
        <w:gridCol w:w="1242"/>
        <w:gridCol w:w="1656"/>
        <w:gridCol w:w="1915"/>
        <w:gridCol w:w="4536"/>
      </w:tblGrid>
      <w:tr w:rsidR="00F731CA" w:rsidRPr="00F731CA" w14:paraId="2ECF2855" w14:textId="77777777" w:rsidTr="00B13920">
        <w:trPr>
          <w:trHeight w:val="530"/>
        </w:trPr>
        <w:tc>
          <w:tcPr>
            <w:tcW w:w="900" w:type="dxa"/>
            <w:vMerge w:val="restart"/>
            <w:vAlign w:val="center"/>
          </w:tcPr>
          <w:p w14:paraId="4919F21C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Date of visit</w:t>
            </w:r>
          </w:p>
          <w:p w14:paraId="0369ED8C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11CAD161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  <w:p w14:paraId="2CCF2E96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3AFAC0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Best Corrected Visual Acuity</w:t>
            </w:r>
          </w:p>
        </w:tc>
        <w:tc>
          <w:tcPr>
            <w:tcW w:w="1188" w:type="dxa"/>
            <w:vMerge w:val="restart"/>
            <w:vAlign w:val="center"/>
          </w:tcPr>
          <w:p w14:paraId="28B24B74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Lenses</w:t>
            </w:r>
          </w:p>
          <w:p w14:paraId="5B05615A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7874AD15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Retinoscopy</w:t>
            </w:r>
          </w:p>
          <w:p w14:paraId="2F20F458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1E4A953C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Exam findings</w:t>
            </w:r>
          </w:p>
          <w:p w14:paraId="2E4BDA4B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vAlign w:val="center"/>
          </w:tcPr>
          <w:p w14:paraId="2F022B44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Fundus exam</w:t>
            </w:r>
          </w:p>
          <w:p w14:paraId="01429624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2868CA9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ERG findings</w:t>
            </w:r>
          </w:p>
        </w:tc>
      </w:tr>
      <w:tr w:rsidR="00F731CA" w:rsidRPr="00F731CA" w14:paraId="13685336" w14:textId="77777777" w:rsidTr="00B13920">
        <w:trPr>
          <w:trHeight w:val="331"/>
        </w:trPr>
        <w:tc>
          <w:tcPr>
            <w:tcW w:w="900" w:type="dxa"/>
            <w:vMerge/>
            <w:noWrap/>
            <w:vAlign w:val="center"/>
          </w:tcPr>
          <w:p w14:paraId="5C4B0A56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vMerge/>
            <w:noWrap/>
            <w:vAlign w:val="center"/>
          </w:tcPr>
          <w:p w14:paraId="45D86DB1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AF50116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1080" w:type="dxa"/>
            <w:vAlign w:val="center"/>
          </w:tcPr>
          <w:p w14:paraId="44375E0B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1188" w:type="dxa"/>
            <w:vMerge/>
            <w:noWrap/>
            <w:vAlign w:val="center"/>
          </w:tcPr>
          <w:p w14:paraId="1B1F968D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noWrap/>
            <w:vAlign w:val="center"/>
          </w:tcPr>
          <w:p w14:paraId="25DF6ECC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noWrap/>
            <w:vAlign w:val="center"/>
          </w:tcPr>
          <w:p w14:paraId="07AA5E35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noWrap/>
            <w:vAlign w:val="center"/>
          </w:tcPr>
          <w:p w14:paraId="2DECBF6B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6E782D22" w14:textId="77777777" w:rsidR="00DF2AA3" w:rsidRPr="00167473" w:rsidRDefault="00DF2AA3" w:rsidP="00F731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731CA" w:rsidRPr="00F731CA" w14:paraId="383DC564" w14:textId="77777777" w:rsidTr="00B13920">
        <w:trPr>
          <w:trHeight w:val="322"/>
        </w:trPr>
        <w:tc>
          <w:tcPr>
            <w:tcW w:w="14389" w:type="dxa"/>
            <w:gridSpan w:val="9"/>
            <w:noWrap/>
            <w:vAlign w:val="center"/>
          </w:tcPr>
          <w:p w14:paraId="244CFAC9" w14:textId="77777777" w:rsidR="00DF2AA3" w:rsidRPr="00167473" w:rsidRDefault="00B13920" w:rsidP="00F7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Patient 1</w:t>
            </w:r>
            <w:r w:rsidR="00DF2AA3" w:rsidRPr="001674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F731CA" w:rsidRPr="0016747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CACNA1F</w:t>
            </w:r>
            <w:r w:rsidR="00F731CA" w:rsidRPr="001674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F2AA3" w:rsidRPr="00167473">
              <w:rPr>
                <w:rFonts w:ascii="Arial" w:hAnsi="Arial" w:cs="Arial"/>
                <w:b/>
                <w:sz w:val="18"/>
                <w:szCs w:val="18"/>
              </w:rPr>
              <w:t>c.996G&gt;A, p.Trp332*)</w:t>
            </w:r>
          </w:p>
        </w:tc>
      </w:tr>
      <w:tr w:rsidR="00F731CA" w:rsidRPr="00F731CA" w14:paraId="5BF98BF8" w14:textId="77777777" w:rsidTr="00B13920">
        <w:trPr>
          <w:trHeight w:val="795"/>
        </w:trPr>
        <w:tc>
          <w:tcPr>
            <w:tcW w:w="900" w:type="dxa"/>
            <w:shd w:val="clear" w:color="auto" w:fill="D9D9D9" w:themeFill="background1" w:themeFillShade="D9"/>
            <w:noWrap/>
            <w:vAlign w:val="center"/>
          </w:tcPr>
          <w:p w14:paraId="34CA5509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12/3/10</w:t>
            </w:r>
          </w:p>
        </w:tc>
        <w:tc>
          <w:tcPr>
            <w:tcW w:w="792" w:type="dxa"/>
            <w:shd w:val="clear" w:color="auto" w:fill="D9D9D9" w:themeFill="background1" w:themeFillShade="D9"/>
            <w:noWrap/>
            <w:vAlign w:val="center"/>
          </w:tcPr>
          <w:p w14:paraId="512D0D97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3 ½ months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center"/>
          </w:tcPr>
          <w:p w14:paraId="486F3318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Will fix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center"/>
          </w:tcPr>
          <w:p w14:paraId="6D08065E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Will fix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vAlign w:val="center"/>
          </w:tcPr>
          <w:p w14:paraId="67E93E81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noWrap/>
            <w:vAlign w:val="center"/>
          </w:tcPr>
          <w:p w14:paraId="7A0FCC87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noWrap/>
            <w:vAlign w:val="center"/>
          </w:tcPr>
          <w:p w14:paraId="4B2645F0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Nystagmus</w:t>
            </w:r>
          </w:p>
        </w:tc>
        <w:tc>
          <w:tcPr>
            <w:tcW w:w="1915" w:type="dxa"/>
            <w:shd w:val="clear" w:color="auto" w:fill="D9D9D9" w:themeFill="background1" w:themeFillShade="D9"/>
            <w:noWrap/>
            <w:vAlign w:val="center"/>
          </w:tcPr>
          <w:p w14:paraId="1655DB70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Normal</w:t>
            </w:r>
          </w:p>
        </w:tc>
        <w:tc>
          <w:tcPr>
            <w:tcW w:w="4536" w:type="dxa"/>
            <w:shd w:val="clear" w:color="auto" w:fill="D9D9D9" w:themeFill="background1" w:themeFillShade="D9"/>
            <w:noWrap/>
            <w:vAlign w:val="center"/>
          </w:tcPr>
          <w:p w14:paraId="76D00398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Notably decreased amplitudes of rod and cone responses, with amplitudes of rod-specific, maximal combined rod-cone, and cone-specific responses at 10% of normal.</w:t>
            </w:r>
          </w:p>
          <w:p w14:paraId="2526C8FE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 obvious electronegative aspect.</w:t>
            </w:r>
          </w:p>
        </w:tc>
      </w:tr>
      <w:tr w:rsidR="00F731CA" w:rsidRPr="00F731CA" w14:paraId="69773D3A" w14:textId="77777777" w:rsidTr="00B13920">
        <w:trPr>
          <w:trHeight w:val="780"/>
        </w:trPr>
        <w:tc>
          <w:tcPr>
            <w:tcW w:w="900" w:type="dxa"/>
            <w:vAlign w:val="center"/>
          </w:tcPr>
          <w:p w14:paraId="0F7B7ED1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3/4/11</w:t>
            </w:r>
          </w:p>
        </w:tc>
        <w:tc>
          <w:tcPr>
            <w:tcW w:w="792" w:type="dxa"/>
            <w:vAlign w:val="center"/>
          </w:tcPr>
          <w:p w14:paraId="0FBCC39D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7 ½ months</w:t>
            </w:r>
          </w:p>
        </w:tc>
        <w:tc>
          <w:tcPr>
            <w:tcW w:w="1080" w:type="dxa"/>
            <w:vAlign w:val="center"/>
          </w:tcPr>
          <w:p w14:paraId="57A90D8A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Some fixing and following</w:t>
            </w:r>
          </w:p>
        </w:tc>
        <w:tc>
          <w:tcPr>
            <w:tcW w:w="1080" w:type="dxa"/>
            <w:vAlign w:val="center"/>
          </w:tcPr>
          <w:p w14:paraId="0B79471F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Some fixing and following</w:t>
            </w:r>
          </w:p>
        </w:tc>
        <w:tc>
          <w:tcPr>
            <w:tcW w:w="1188" w:type="dxa"/>
            <w:vAlign w:val="center"/>
          </w:tcPr>
          <w:p w14:paraId="46AA1786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0655506A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11FAB918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Nystagmus decreasing, recognized faces and had visual attention</w:t>
            </w:r>
          </w:p>
        </w:tc>
        <w:tc>
          <w:tcPr>
            <w:tcW w:w="1915" w:type="dxa"/>
            <w:vAlign w:val="center"/>
          </w:tcPr>
          <w:p w14:paraId="5A9B853D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Normal</w:t>
            </w:r>
          </w:p>
        </w:tc>
        <w:tc>
          <w:tcPr>
            <w:tcW w:w="4536" w:type="dxa"/>
            <w:vAlign w:val="center"/>
          </w:tcPr>
          <w:p w14:paraId="1B5365DB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Significantly reduced amplitudes of rod and cone responses, started to show electronegative waveform on maximal responses.</w:t>
            </w:r>
          </w:p>
        </w:tc>
      </w:tr>
      <w:tr w:rsidR="00F731CA" w:rsidRPr="00F731CA" w14:paraId="7E6C601D" w14:textId="77777777" w:rsidTr="00B13920">
        <w:trPr>
          <w:trHeight w:val="85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E74BC87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4/25/12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7F715471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 months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9C1653E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central, unsteady, maintained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B55CE78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central, unsteady, maintained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35DEAE5B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 refractive error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AD3ADF4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65C53BC3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 nystagmus (resolved by 9-10 months)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5A9284AD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Normal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1F8BCB6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Significantly reduced amplitudes of rod and cone responses.</w:t>
            </w:r>
          </w:p>
        </w:tc>
      </w:tr>
      <w:tr w:rsidR="00F731CA" w:rsidRPr="00F731CA" w14:paraId="6308ED84" w14:textId="77777777" w:rsidTr="00B13920">
        <w:trPr>
          <w:trHeight w:val="611"/>
        </w:trPr>
        <w:tc>
          <w:tcPr>
            <w:tcW w:w="900" w:type="dxa"/>
            <w:vAlign w:val="center"/>
          </w:tcPr>
          <w:p w14:paraId="1EB03C1D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2/25/15</w:t>
            </w:r>
          </w:p>
        </w:tc>
        <w:tc>
          <w:tcPr>
            <w:tcW w:w="792" w:type="dxa"/>
            <w:vAlign w:val="center"/>
          </w:tcPr>
          <w:p w14:paraId="69FED683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080" w:type="dxa"/>
            <w:vAlign w:val="center"/>
          </w:tcPr>
          <w:p w14:paraId="70783F58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20/60</w:t>
            </w:r>
          </w:p>
        </w:tc>
        <w:tc>
          <w:tcPr>
            <w:tcW w:w="1080" w:type="dxa"/>
            <w:vAlign w:val="center"/>
          </w:tcPr>
          <w:p w14:paraId="5023186A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20/70</w:t>
            </w:r>
          </w:p>
        </w:tc>
        <w:tc>
          <w:tcPr>
            <w:tcW w:w="1188" w:type="dxa"/>
            <w:vAlign w:val="center"/>
          </w:tcPr>
          <w:p w14:paraId="6D6C87AD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 refractive error</w:t>
            </w:r>
          </w:p>
        </w:tc>
        <w:tc>
          <w:tcPr>
            <w:tcW w:w="1242" w:type="dxa"/>
            <w:vAlign w:val="center"/>
          </w:tcPr>
          <w:p w14:paraId="779DEAA2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003F538C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 nystagmus</w:t>
            </w:r>
          </w:p>
        </w:tc>
        <w:tc>
          <w:tcPr>
            <w:tcW w:w="1915" w:type="dxa"/>
            <w:vAlign w:val="center"/>
          </w:tcPr>
          <w:p w14:paraId="1874DDBB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Normal</w:t>
            </w:r>
          </w:p>
        </w:tc>
        <w:tc>
          <w:tcPr>
            <w:tcW w:w="4536" w:type="dxa"/>
            <w:vAlign w:val="center"/>
          </w:tcPr>
          <w:p w14:paraId="566B076E" w14:textId="77777777" w:rsidR="00DF2AA3" w:rsidRPr="00F731CA" w:rsidRDefault="00DF2AA3" w:rsidP="00F731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Electronegative waveforms seen on maximal responses.</w:t>
            </w:r>
          </w:p>
        </w:tc>
      </w:tr>
      <w:tr w:rsidR="00B13920" w:rsidRPr="00167473" w14:paraId="7EE8D5BC" w14:textId="77777777" w:rsidTr="00B13920">
        <w:trPr>
          <w:trHeight w:val="232"/>
        </w:trPr>
        <w:tc>
          <w:tcPr>
            <w:tcW w:w="14389" w:type="dxa"/>
            <w:gridSpan w:val="9"/>
            <w:vAlign w:val="center"/>
          </w:tcPr>
          <w:p w14:paraId="688CDC35" w14:textId="77777777" w:rsidR="00B13920" w:rsidRPr="00167473" w:rsidRDefault="00B13920" w:rsidP="00E0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Patient 2</w:t>
            </w: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16747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CACNA1F</w:t>
            </w:r>
            <w:r w:rsidRPr="001674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167473">
              <w:rPr>
                <w:rFonts w:ascii="Arial" w:hAnsi="Arial" w:cs="Arial"/>
                <w:b/>
                <w:sz w:val="18"/>
                <w:szCs w:val="18"/>
              </w:rPr>
              <w:t>c.4487G&gt;A, p.Gly1496Glu)</w:t>
            </w:r>
          </w:p>
        </w:tc>
      </w:tr>
      <w:tr w:rsidR="00B13920" w:rsidRPr="00F731CA" w14:paraId="73658178" w14:textId="77777777" w:rsidTr="00B13920">
        <w:trPr>
          <w:trHeight w:val="924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55C907F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4/28/08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B203414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5 mo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D7A91DE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20/360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23AF11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20/270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7A404B3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F932001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+9.50 S OD, +9.00 S OS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1A3F8CB9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Vertical nystagmus, esotropia of 30-35 prisim diopters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13065E31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Thinned fovea, increased pigmentation in parafoveal area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6582E20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Scotopic function below 99% prediction interval for normal.</w:t>
            </w:r>
          </w:p>
          <w:p w14:paraId="2FEE87E6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Photopic function was 2 SD below normal mean.</w:t>
            </w:r>
          </w:p>
          <w:p w14:paraId="6CE04936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Dark-adapted visual threshold elevated 1.4 log units.</w:t>
            </w:r>
          </w:p>
        </w:tc>
      </w:tr>
      <w:tr w:rsidR="00B13920" w:rsidRPr="00F731CA" w14:paraId="384A3E21" w14:textId="77777777" w:rsidTr="00B13920">
        <w:trPr>
          <w:trHeight w:val="458"/>
        </w:trPr>
        <w:tc>
          <w:tcPr>
            <w:tcW w:w="900" w:type="dxa"/>
            <w:vAlign w:val="center"/>
          </w:tcPr>
          <w:p w14:paraId="1824C551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10/20/08</w:t>
            </w:r>
          </w:p>
        </w:tc>
        <w:tc>
          <w:tcPr>
            <w:tcW w:w="792" w:type="dxa"/>
            <w:vAlign w:val="center"/>
          </w:tcPr>
          <w:p w14:paraId="55B27D7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11 mo</w:t>
            </w:r>
          </w:p>
        </w:tc>
        <w:tc>
          <w:tcPr>
            <w:tcW w:w="1080" w:type="dxa"/>
            <w:vAlign w:val="center"/>
          </w:tcPr>
          <w:p w14:paraId="3B84B558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20/360</w:t>
            </w:r>
          </w:p>
        </w:tc>
        <w:tc>
          <w:tcPr>
            <w:tcW w:w="1080" w:type="dxa"/>
            <w:vAlign w:val="center"/>
          </w:tcPr>
          <w:p w14:paraId="6D2DCCC1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20/270</w:t>
            </w:r>
          </w:p>
        </w:tc>
        <w:tc>
          <w:tcPr>
            <w:tcW w:w="1188" w:type="dxa"/>
            <w:vAlign w:val="center"/>
          </w:tcPr>
          <w:p w14:paraId="1114F583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+9.25 S OU</w:t>
            </w:r>
          </w:p>
        </w:tc>
        <w:tc>
          <w:tcPr>
            <w:tcW w:w="1242" w:type="dxa"/>
            <w:vAlign w:val="center"/>
          </w:tcPr>
          <w:p w14:paraId="6C1B5D8E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+10.00 S OU</w:t>
            </w:r>
          </w:p>
        </w:tc>
        <w:tc>
          <w:tcPr>
            <w:tcW w:w="1656" w:type="dxa"/>
            <w:vAlign w:val="center"/>
          </w:tcPr>
          <w:p w14:paraId="70E10EEA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Vertical nystagmus, esotropia of 30 prism diopters</w:t>
            </w:r>
          </w:p>
        </w:tc>
        <w:tc>
          <w:tcPr>
            <w:tcW w:w="1915" w:type="dxa"/>
            <w:vAlign w:val="center"/>
          </w:tcPr>
          <w:p w14:paraId="05060A71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Blunted foveal reflexes, granular parafoveal pigment</w:t>
            </w:r>
          </w:p>
        </w:tc>
        <w:tc>
          <w:tcPr>
            <w:tcW w:w="4536" w:type="dxa"/>
            <w:vAlign w:val="center"/>
          </w:tcPr>
          <w:p w14:paraId="53CB4606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920" w:rsidRPr="00F731CA" w14:paraId="2ED6AA49" w14:textId="77777777" w:rsidTr="00B13920">
        <w:trPr>
          <w:trHeight w:val="458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33E4BB0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11/04/09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57EA4E4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 years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2CA654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20/200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99CC41D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20/250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4E1C6C85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+9.50 S OU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37BF7F1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+9.50 S OU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35E3B949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Vertical nystagmus, esotropia of 30 prism diopters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C47EC19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Center of macula more darkly pigmented, no foveal pit identifiable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E397F54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920" w:rsidRPr="00F731CA" w14:paraId="5B95D254" w14:textId="77777777" w:rsidTr="00B13920">
        <w:trPr>
          <w:trHeight w:val="1130"/>
        </w:trPr>
        <w:tc>
          <w:tcPr>
            <w:tcW w:w="900" w:type="dxa"/>
            <w:vAlign w:val="center"/>
          </w:tcPr>
          <w:p w14:paraId="7C4F743A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4/27/11</w:t>
            </w:r>
          </w:p>
        </w:tc>
        <w:tc>
          <w:tcPr>
            <w:tcW w:w="792" w:type="dxa"/>
            <w:vAlign w:val="center"/>
          </w:tcPr>
          <w:p w14:paraId="0F2AE0BD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3 years</w:t>
            </w:r>
          </w:p>
        </w:tc>
        <w:tc>
          <w:tcPr>
            <w:tcW w:w="1080" w:type="dxa"/>
            <w:vAlign w:val="center"/>
          </w:tcPr>
          <w:p w14:paraId="7AFC7C50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20/150</w:t>
            </w:r>
          </w:p>
        </w:tc>
        <w:tc>
          <w:tcPr>
            <w:tcW w:w="1080" w:type="dxa"/>
            <w:vAlign w:val="center"/>
          </w:tcPr>
          <w:p w14:paraId="4339F81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20/200</w:t>
            </w:r>
          </w:p>
        </w:tc>
        <w:tc>
          <w:tcPr>
            <w:tcW w:w="1188" w:type="dxa"/>
            <w:vAlign w:val="center"/>
          </w:tcPr>
          <w:p w14:paraId="21F00525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+10.50 OU</w:t>
            </w:r>
          </w:p>
        </w:tc>
        <w:tc>
          <w:tcPr>
            <w:tcW w:w="1242" w:type="dxa"/>
            <w:vAlign w:val="center"/>
          </w:tcPr>
          <w:p w14:paraId="10020E0C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39E19F47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Horizontal nystagmus, esotropia of 35 prism diopters</w:t>
            </w:r>
          </w:p>
        </w:tc>
        <w:tc>
          <w:tcPr>
            <w:tcW w:w="1915" w:type="dxa"/>
            <w:vAlign w:val="center"/>
          </w:tcPr>
          <w:p w14:paraId="1FA8341F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Faint bull’s eye pattern, vessels NL</w:t>
            </w:r>
          </w:p>
        </w:tc>
        <w:tc>
          <w:tcPr>
            <w:tcW w:w="4536" w:type="dxa"/>
            <w:vAlign w:val="center"/>
          </w:tcPr>
          <w:p w14:paraId="12E44E20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920" w:rsidRPr="00F731CA" w14:paraId="147B234D" w14:textId="77777777" w:rsidTr="00B13920">
        <w:trPr>
          <w:trHeight w:val="1427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DB2BCE8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lastRenderedPageBreak/>
              <w:t>10/3/12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6D05C255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0FD1D9C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20/125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9659E58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20/125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2A788A69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+10.75 OU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D629BF5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+11.00 sph OU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7B060095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Horizontal nystagmus, esotropia of 25 prism diopters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0515AA0" w14:textId="77777777" w:rsidR="00B13920" w:rsidRPr="00B13920" w:rsidRDefault="00B13920" w:rsidP="00B1392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13920">
              <w:rPr>
                <w:rFonts w:ascii="Arial" w:hAnsi="Arial"/>
                <w:sz w:val="16"/>
                <w:szCs w:val="16"/>
              </w:rPr>
              <w:t>Blunted foveal reflexes, faint bull’s eye pattern of pigmentation, NL vessels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0E87C3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920" w:rsidRPr="00F731CA" w14:paraId="5574AFB4" w14:textId="77777777" w:rsidTr="00B13920">
        <w:trPr>
          <w:trHeight w:val="1238"/>
        </w:trPr>
        <w:tc>
          <w:tcPr>
            <w:tcW w:w="900" w:type="dxa"/>
            <w:vAlign w:val="center"/>
          </w:tcPr>
          <w:p w14:paraId="5306042F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7/26/13</w:t>
            </w:r>
          </w:p>
        </w:tc>
        <w:tc>
          <w:tcPr>
            <w:tcW w:w="792" w:type="dxa"/>
            <w:vAlign w:val="center"/>
          </w:tcPr>
          <w:p w14:paraId="28DB564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5 years</w:t>
            </w:r>
          </w:p>
        </w:tc>
        <w:tc>
          <w:tcPr>
            <w:tcW w:w="1080" w:type="dxa"/>
            <w:vAlign w:val="center"/>
          </w:tcPr>
          <w:p w14:paraId="018A3F36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Fixes and follows</w:t>
            </w:r>
          </w:p>
        </w:tc>
        <w:tc>
          <w:tcPr>
            <w:tcW w:w="1080" w:type="dxa"/>
            <w:vAlign w:val="center"/>
          </w:tcPr>
          <w:p w14:paraId="2FA7A46E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Fixes and follows</w:t>
            </w:r>
          </w:p>
        </w:tc>
        <w:tc>
          <w:tcPr>
            <w:tcW w:w="1188" w:type="dxa"/>
            <w:vAlign w:val="center"/>
          </w:tcPr>
          <w:p w14:paraId="4D5BD113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+11.00 sph 2 diopters BI prism OD, +11.00 sph 5 diopters BI prism OS</w:t>
            </w:r>
          </w:p>
        </w:tc>
        <w:tc>
          <w:tcPr>
            <w:tcW w:w="1242" w:type="dxa"/>
            <w:vAlign w:val="center"/>
          </w:tcPr>
          <w:p w14:paraId="5670A553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+10.00 sphere OU</w:t>
            </w:r>
          </w:p>
        </w:tc>
        <w:tc>
          <w:tcPr>
            <w:tcW w:w="1656" w:type="dxa"/>
            <w:vAlign w:val="center"/>
          </w:tcPr>
          <w:p w14:paraId="3A833406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Horizontal nystagmus, alternating esotropia of 20-25 prism diopters</w:t>
            </w:r>
          </w:p>
        </w:tc>
        <w:tc>
          <w:tcPr>
            <w:tcW w:w="1915" w:type="dxa"/>
            <w:vAlign w:val="center"/>
          </w:tcPr>
          <w:p w14:paraId="566F9FF9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Pigment mottling in maculas</w:t>
            </w:r>
          </w:p>
        </w:tc>
        <w:tc>
          <w:tcPr>
            <w:tcW w:w="4536" w:type="dxa"/>
            <w:vAlign w:val="center"/>
          </w:tcPr>
          <w:p w14:paraId="1358EC7A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920" w:rsidRPr="00F731CA" w14:paraId="58C5DBA8" w14:textId="77777777" w:rsidTr="00B13920">
        <w:trPr>
          <w:trHeight w:val="1344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8856CBF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8/19/14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31A9CBDB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6 years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9FE5CC2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20/100 with head turn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E397444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20/70 -2 with head turn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4D2E1CDC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+11.00 sph 2 diopters BI prism OD, +11.00 sph 5 diopters BI prism OS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D15FAAF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+11.5 sph OU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4F3F18D0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Nystagmus, turns head to see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42A7CC8A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mild pigment mottling</w:t>
            </w:r>
          </w:p>
        </w:tc>
        <w:tc>
          <w:tcPr>
            <w:tcW w:w="4536" w:type="dxa"/>
            <w:shd w:val="clear" w:color="auto" w:fill="D9D9D9" w:themeFill="background1" w:themeFillShade="D9"/>
            <w:noWrap/>
            <w:vAlign w:val="center"/>
          </w:tcPr>
          <w:p w14:paraId="3A5E8FF7" w14:textId="77777777" w:rsidR="00B13920" w:rsidRPr="00F731CA" w:rsidRDefault="00B13920" w:rsidP="00E04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1CA">
              <w:rPr>
                <w:rFonts w:ascii="Arial" w:hAnsi="Arial" w:cs="Arial"/>
                <w:sz w:val="16"/>
                <w:szCs w:val="16"/>
              </w:rPr>
              <w:t>Reduced but well detected cone and rod responses in both eyes. Scotopic b-wave amplitudes 50% of lower normal limit. Photopic amplitudes 20% of lower normal limit.</w:t>
            </w:r>
          </w:p>
        </w:tc>
      </w:tr>
    </w:tbl>
    <w:p w14:paraId="3988AF92" w14:textId="77777777" w:rsidR="00E808EA" w:rsidRPr="00AC686B" w:rsidRDefault="00E808EA" w:rsidP="00E808EA">
      <w:pPr>
        <w:rPr>
          <w:rFonts w:ascii="Arial" w:hAnsi="Arial" w:cs="Arial"/>
          <w:sz w:val="16"/>
          <w:szCs w:val="16"/>
        </w:rPr>
      </w:pPr>
    </w:p>
    <w:p w14:paraId="4BC45153" w14:textId="77777777" w:rsidR="00E808EA" w:rsidRPr="00AC686B" w:rsidRDefault="00E808EA" w:rsidP="00E808EA">
      <w:pPr>
        <w:rPr>
          <w:rFonts w:ascii="Arial" w:hAnsi="Arial" w:cs="Arial"/>
          <w:sz w:val="16"/>
          <w:szCs w:val="16"/>
        </w:rPr>
        <w:sectPr w:rsidR="00E808EA" w:rsidRPr="00AC686B">
          <w:pgSz w:w="15840" w:h="12240" w:orient="landscape"/>
          <w:pgMar w:top="1440" w:right="1440" w:bottom="1440" w:left="1440" w:header="720" w:footer="720" w:gutter="0"/>
          <w:cols w:space="720"/>
          <w:docGrid w:linePitch="326"/>
        </w:sectPr>
      </w:pPr>
    </w:p>
    <w:p w14:paraId="4570BC76" w14:textId="77777777" w:rsidR="000331A4" w:rsidRDefault="000331A4"/>
    <w:sectPr w:rsidR="000331A4" w:rsidSect="00BE191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A"/>
    <w:rsid w:val="000331A4"/>
    <w:rsid w:val="00167473"/>
    <w:rsid w:val="00B13920"/>
    <w:rsid w:val="00B56055"/>
    <w:rsid w:val="00BE1918"/>
    <w:rsid w:val="00DA6095"/>
    <w:rsid w:val="00DF2AA3"/>
    <w:rsid w:val="00E808EA"/>
    <w:rsid w:val="00F55DA6"/>
    <w:rsid w:val="00F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03F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E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DF2AA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DF2AA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DF2AA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DF2AA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F73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6">
    <w:name w:val="Colorful Shading Accent 6"/>
    <w:basedOn w:val="TableNormal"/>
    <w:uiPriority w:val="71"/>
    <w:rsid w:val="00F731C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">
    <w:name w:val="Light Shading"/>
    <w:basedOn w:val="TableNormal"/>
    <w:uiPriority w:val="60"/>
    <w:rsid w:val="00F731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E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DF2AA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DF2AA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DF2AA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DF2AA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F73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6">
    <w:name w:val="Colorful Shading Accent 6"/>
    <w:basedOn w:val="TableNormal"/>
    <w:uiPriority w:val="71"/>
    <w:rsid w:val="00F731C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">
    <w:name w:val="Light Shading"/>
    <w:basedOn w:val="TableNormal"/>
    <w:uiPriority w:val="60"/>
    <w:rsid w:val="00F731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11AA-5E10-8D4A-85E0-B6CCE389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MEEI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Men</dc:creator>
  <cp:lastModifiedBy>Clara Men</cp:lastModifiedBy>
  <cp:revision>6</cp:revision>
  <dcterms:created xsi:type="dcterms:W3CDTF">2017-03-29T02:42:00Z</dcterms:created>
  <dcterms:modified xsi:type="dcterms:W3CDTF">2017-03-29T20:11:00Z</dcterms:modified>
</cp:coreProperties>
</file>