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5B876" w14:textId="09F24CEF" w:rsidR="00A61627" w:rsidRDefault="00097D4E" w:rsidP="00A61627">
      <w:pPr>
        <w:pBdr>
          <w:top w:val="single" w:sz="18" w:space="1" w:color="auto"/>
          <w:bottom w:val="single" w:sz="18" w:space="0" w:color="auto"/>
        </w:pBdr>
        <w:jc w:val="center"/>
      </w:pPr>
      <w:r>
        <w:rPr>
          <w:rFonts w:ascii="Times New Roman" w:hAnsi="Times New Roman" w:cs="Times New Roman"/>
          <w:b/>
          <w:smallCaps/>
        </w:rPr>
        <w:t>Appendix 5</w:t>
      </w:r>
      <w:bookmarkStart w:id="0" w:name="_GoBack"/>
      <w:bookmarkEnd w:id="0"/>
      <w:r w:rsidR="00A61627" w:rsidRPr="00AA7D3D">
        <w:rPr>
          <w:rFonts w:ascii="Times New Roman" w:hAnsi="Times New Roman" w:cs="Times New Roman"/>
          <w:b/>
          <w:smallCaps/>
        </w:rPr>
        <w:t>.</w:t>
      </w:r>
      <w:r w:rsidR="00A61627" w:rsidRPr="00AA7D3D">
        <w:rPr>
          <w:rFonts w:ascii="Times New Roman" w:hAnsi="Times New Roman" w:cs="Times New Roman"/>
          <w:smallCaps/>
        </w:rPr>
        <w:t xml:space="preserve"> </w:t>
      </w:r>
      <w:r w:rsidR="00A61627">
        <w:rPr>
          <w:rFonts w:ascii="Times New Roman" w:hAnsi="Times New Roman" w:cs="Times New Roman"/>
          <w:smallCaps/>
        </w:rPr>
        <w:t xml:space="preserve">Genes down </w:t>
      </w:r>
      <w:r w:rsidR="00A61627" w:rsidRPr="00AA7D3D">
        <w:rPr>
          <w:rFonts w:ascii="Times New Roman" w:hAnsi="Times New Roman" w:cs="Times New Roman"/>
          <w:smallCaps/>
        </w:rPr>
        <w:t xml:space="preserve">-regulated </w:t>
      </w:r>
      <w:r w:rsidR="00A61627">
        <w:rPr>
          <w:rFonts w:ascii="Times New Roman" w:hAnsi="Times New Roman" w:cs="Times New Roman"/>
          <w:smallCaps/>
        </w:rPr>
        <w:t>in response to PNN reduction</w:t>
      </w:r>
    </w:p>
    <w:tbl>
      <w:tblPr>
        <w:tblStyle w:val="TableGrid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2070"/>
        <w:gridCol w:w="7470"/>
      </w:tblGrid>
      <w:tr w:rsidR="00A61627" w:rsidRPr="00AA7D3D" w14:paraId="7BD5D7BB" w14:textId="77777777" w:rsidTr="00154363">
        <w:trPr>
          <w:trHeight w:val="540"/>
          <w:tblHeader/>
        </w:trPr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1D22504D" w14:textId="77777777" w:rsidR="00A61627" w:rsidRPr="00AA7D3D" w:rsidRDefault="00A61627" w:rsidP="00154363">
            <w:pPr>
              <w:rPr>
                <w:rFonts w:ascii="Times New Roman" w:hAnsi="Times New Roman" w:cs="Times New Roman"/>
              </w:rPr>
            </w:pPr>
            <w:r w:rsidRPr="00AA7D3D">
              <w:rPr>
                <w:rFonts w:ascii="Times New Roman" w:hAnsi="Times New Roman" w:cs="Times New Roman"/>
                <w:b/>
              </w:rPr>
              <w:t>Gene symbol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86F4DBF" w14:textId="77777777" w:rsidR="00A61627" w:rsidRPr="00AA7D3D" w:rsidRDefault="00F007D9" w:rsidP="00154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adj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10685EE" w14:textId="77777777" w:rsidR="00A61627" w:rsidRPr="00AA7D3D" w:rsidRDefault="00A61627" w:rsidP="00154363">
            <w:pPr>
              <w:rPr>
                <w:rFonts w:ascii="Times New Roman" w:hAnsi="Times New Roman" w:cs="Times New Roman"/>
              </w:rPr>
            </w:pPr>
            <w:r w:rsidRPr="00AA7D3D">
              <w:rPr>
                <w:rFonts w:ascii="Times New Roman" w:hAnsi="Times New Roman" w:cs="Times New Roman"/>
                <w:b/>
              </w:rPr>
              <w:t>Log2FoldChange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224CEABB" w14:textId="77777777" w:rsidR="00A61627" w:rsidRPr="00AA7D3D" w:rsidRDefault="00A61627" w:rsidP="00154363">
            <w:pPr>
              <w:rPr>
                <w:rFonts w:ascii="Times New Roman" w:hAnsi="Times New Roman" w:cs="Times New Roman"/>
              </w:rPr>
            </w:pPr>
            <w:r w:rsidRPr="00AA7D3D">
              <w:rPr>
                <w:rFonts w:ascii="Times New Roman" w:hAnsi="Times New Roman" w:cs="Times New Roman"/>
                <w:b/>
              </w:rPr>
              <w:t>Gene name</w:t>
            </w:r>
          </w:p>
        </w:tc>
      </w:tr>
      <w:tr w:rsidR="00F007D9" w:rsidRPr="00AA7D3D" w14:paraId="69385BEB" w14:textId="77777777" w:rsidTr="00F007D9">
        <w:trPr>
          <w:trHeight w:val="360"/>
        </w:trPr>
        <w:tc>
          <w:tcPr>
            <w:tcW w:w="1890" w:type="dxa"/>
          </w:tcPr>
          <w:p w14:paraId="55C20BEE" w14:textId="77777777" w:rsidR="00F007D9" w:rsidRPr="00C02BBB" w:rsidRDefault="00F007D9" w:rsidP="00154363">
            <w:pPr>
              <w:rPr>
                <w:rFonts w:ascii="Times New Roman" w:hAnsi="Times New Roman" w:cs="Times New Roman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ABCA4</w:t>
            </w:r>
          </w:p>
        </w:tc>
        <w:tc>
          <w:tcPr>
            <w:tcW w:w="1530" w:type="dxa"/>
          </w:tcPr>
          <w:p w14:paraId="105091FD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2.33E-15</w:t>
            </w:r>
          </w:p>
        </w:tc>
        <w:tc>
          <w:tcPr>
            <w:tcW w:w="2070" w:type="dxa"/>
          </w:tcPr>
          <w:p w14:paraId="7DFD594B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-2.14</w:t>
            </w:r>
          </w:p>
        </w:tc>
        <w:tc>
          <w:tcPr>
            <w:tcW w:w="7470" w:type="dxa"/>
          </w:tcPr>
          <w:p w14:paraId="7B578FE6" w14:textId="77777777" w:rsidR="00F007D9" w:rsidRPr="00C02BBB" w:rsidRDefault="00F007D9" w:rsidP="00154363">
            <w:pPr>
              <w:rPr>
                <w:rFonts w:ascii="Times New Roman" w:hAnsi="Times New Roman" w:cs="Times New Roman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ATP-binding cassette, sub-family A (ABC1), member 4</w:t>
            </w:r>
          </w:p>
        </w:tc>
      </w:tr>
      <w:tr w:rsidR="00F007D9" w:rsidRPr="00AA7D3D" w14:paraId="0E625AA7" w14:textId="77777777" w:rsidTr="00F007D9">
        <w:trPr>
          <w:trHeight w:val="360"/>
        </w:trPr>
        <w:tc>
          <w:tcPr>
            <w:tcW w:w="1890" w:type="dxa"/>
          </w:tcPr>
          <w:p w14:paraId="322B3FD5" w14:textId="77777777" w:rsidR="00F007D9" w:rsidRPr="00C02BBB" w:rsidRDefault="00F007D9" w:rsidP="00154363">
            <w:pPr>
              <w:rPr>
                <w:rFonts w:ascii="Times New Roman" w:hAnsi="Times New Roman" w:cs="Times New Roman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ABCA4</w:t>
            </w:r>
          </w:p>
        </w:tc>
        <w:tc>
          <w:tcPr>
            <w:tcW w:w="1530" w:type="dxa"/>
          </w:tcPr>
          <w:p w14:paraId="403C92B7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3.78E-14</w:t>
            </w:r>
          </w:p>
        </w:tc>
        <w:tc>
          <w:tcPr>
            <w:tcW w:w="2070" w:type="dxa"/>
          </w:tcPr>
          <w:p w14:paraId="6ED54321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-2.46</w:t>
            </w:r>
          </w:p>
        </w:tc>
        <w:tc>
          <w:tcPr>
            <w:tcW w:w="7470" w:type="dxa"/>
          </w:tcPr>
          <w:p w14:paraId="067D423A" w14:textId="77777777" w:rsidR="00F007D9" w:rsidRPr="00C02BBB" w:rsidRDefault="00F007D9" w:rsidP="00154363">
            <w:pPr>
              <w:rPr>
                <w:rFonts w:ascii="Times New Roman" w:hAnsi="Times New Roman" w:cs="Times New Roman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ATP-binding cassette, sub-family A (ABC1), member 4</w:t>
            </w:r>
          </w:p>
        </w:tc>
      </w:tr>
      <w:tr w:rsidR="00F007D9" w:rsidRPr="00AA7D3D" w14:paraId="74851F5E" w14:textId="77777777" w:rsidTr="00F007D9">
        <w:trPr>
          <w:trHeight w:val="360"/>
        </w:trPr>
        <w:tc>
          <w:tcPr>
            <w:tcW w:w="1890" w:type="dxa"/>
          </w:tcPr>
          <w:p w14:paraId="6E3C7941" w14:textId="77777777" w:rsidR="00F007D9" w:rsidRPr="00C02BBB" w:rsidRDefault="00F007D9" w:rsidP="00154363">
            <w:pPr>
              <w:rPr>
                <w:rFonts w:ascii="Times New Roman" w:hAnsi="Times New Roman" w:cs="Times New Roman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FGD3</w:t>
            </w:r>
          </w:p>
        </w:tc>
        <w:tc>
          <w:tcPr>
            <w:tcW w:w="1530" w:type="dxa"/>
          </w:tcPr>
          <w:p w14:paraId="2104A27C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1.50E-09</w:t>
            </w:r>
          </w:p>
        </w:tc>
        <w:tc>
          <w:tcPr>
            <w:tcW w:w="2070" w:type="dxa"/>
          </w:tcPr>
          <w:p w14:paraId="49DA29DE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-2.02</w:t>
            </w:r>
          </w:p>
        </w:tc>
        <w:tc>
          <w:tcPr>
            <w:tcW w:w="7470" w:type="dxa"/>
          </w:tcPr>
          <w:p w14:paraId="5184F3AD" w14:textId="77777777" w:rsidR="00F007D9" w:rsidRPr="00C02BBB" w:rsidRDefault="00F007D9" w:rsidP="00154363">
            <w:pPr>
              <w:rPr>
                <w:rFonts w:ascii="Times New Roman" w:hAnsi="Times New Roman" w:cs="Times New Roman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 xml:space="preserve">FYVE, </w:t>
            </w:r>
            <w:proofErr w:type="spellStart"/>
            <w:r w:rsidRPr="00C02BBB">
              <w:rPr>
                <w:rFonts w:ascii="Times New Roman" w:hAnsi="Times New Roman" w:cs="Times New Roman"/>
                <w:color w:val="000000"/>
              </w:rPr>
              <w:t>RhoGEF</w:t>
            </w:r>
            <w:proofErr w:type="spellEnd"/>
            <w:r w:rsidRPr="00C02BBB">
              <w:rPr>
                <w:rFonts w:ascii="Times New Roman" w:hAnsi="Times New Roman" w:cs="Times New Roman"/>
                <w:color w:val="000000"/>
              </w:rPr>
              <w:t xml:space="preserve"> and PH domain containing 3</w:t>
            </w:r>
          </w:p>
        </w:tc>
      </w:tr>
      <w:tr w:rsidR="00F007D9" w:rsidRPr="00AA7D3D" w14:paraId="35152F45" w14:textId="77777777" w:rsidTr="00F007D9">
        <w:trPr>
          <w:trHeight w:val="360"/>
        </w:trPr>
        <w:tc>
          <w:tcPr>
            <w:tcW w:w="1890" w:type="dxa"/>
          </w:tcPr>
          <w:p w14:paraId="32114C17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INSL4</w:t>
            </w:r>
          </w:p>
        </w:tc>
        <w:tc>
          <w:tcPr>
            <w:tcW w:w="1530" w:type="dxa"/>
          </w:tcPr>
          <w:p w14:paraId="5CA0DA68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2.80E-06</w:t>
            </w:r>
          </w:p>
        </w:tc>
        <w:tc>
          <w:tcPr>
            <w:tcW w:w="2070" w:type="dxa"/>
          </w:tcPr>
          <w:p w14:paraId="21E7AFA2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-1.82</w:t>
            </w:r>
          </w:p>
        </w:tc>
        <w:tc>
          <w:tcPr>
            <w:tcW w:w="7470" w:type="dxa"/>
          </w:tcPr>
          <w:p w14:paraId="5049AA40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insulin-like 4 (placenta)</w:t>
            </w:r>
          </w:p>
        </w:tc>
      </w:tr>
      <w:tr w:rsidR="00F007D9" w:rsidRPr="00AA7D3D" w14:paraId="37C3D112" w14:textId="77777777" w:rsidTr="00F007D9">
        <w:trPr>
          <w:trHeight w:val="360"/>
        </w:trPr>
        <w:tc>
          <w:tcPr>
            <w:tcW w:w="1890" w:type="dxa"/>
          </w:tcPr>
          <w:p w14:paraId="08C331A0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IGFL1</w:t>
            </w:r>
          </w:p>
        </w:tc>
        <w:tc>
          <w:tcPr>
            <w:tcW w:w="1530" w:type="dxa"/>
          </w:tcPr>
          <w:p w14:paraId="43538C82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4.07E-06</w:t>
            </w:r>
          </w:p>
        </w:tc>
        <w:tc>
          <w:tcPr>
            <w:tcW w:w="2070" w:type="dxa"/>
          </w:tcPr>
          <w:p w14:paraId="774238B5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-1.68</w:t>
            </w:r>
          </w:p>
        </w:tc>
        <w:tc>
          <w:tcPr>
            <w:tcW w:w="7470" w:type="dxa"/>
          </w:tcPr>
          <w:p w14:paraId="42865DA8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IGF-like family member 1</w:t>
            </w:r>
          </w:p>
        </w:tc>
      </w:tr>
      <w:tr w:rsidR="00F007D9" w:rsidRPr="00AA7D3D" w14:paraId="2787C2D9" w14:textId="77777777" w:rsidTr="00F007D9">
        <w:trPr>
          <w:trHeight w:val="360"/>
        </w:trPr>
        <w:tc>
          <w:tcPr>
            <w:tcW w:w="1890" w:type="dxa"/>
          </w:tcPr>
          <w:p w14:paraId="6E386D9D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IGFBP5</w:t>
            </w:r>
          </w:p>
        </w:tc>
        <w:tc>
          <w:tcPr>
            <w:tcW w:w="1530" w:type="dxa"/>
          </w:tcPr>
          <w:p w14:paraId="05D20438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3.46E-05</w:t>
            </w:r>
          </w:p>
        </w:tc>
        <w:tc>
          <w:tcPr>
            <w:tcW w:w="2070" w:type="dxa"/>
          </w:tcPr>
          <w:p w14:paraId="64F88646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-2.05</w:t>
            </w:r>
          </w:p>
        </w:tc>
        <w:tc>
          <w:tcPr>
            <w:tcW w:w="7470" w:type="dxa"/>
          </w:tcPr>
          <w:p w14:paraId="2D441288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insulin-like growth factor binding protein 5</w:t>
            </w:r>
          </w:p>
        </w:tc>
      </w:tr>
      <w:tr w:rsidR="00F007D9" w:rsidRPr="00AA7D3D" w14:paraId="2DF17753" w14:textId="77777777" w:rsidTr="00F007D9">
        <w:trPr>
          <w:trHeight w:val="360"/>
        </w:trPr>
        <w:tc>
          <w:tcPr>
            <w:tcW w:w="1890" w:type="dxa"/>
          </w:tcPr>
          <w:p w14:paraId="1E4AD7B3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VGLL1</w:t>
            </w:r>
          </w:p>
        </w:tc>
        <w:tc>
          <w:tcPr>
            <w:tcW w:w="1530" w:type="dxa"/>
          </w:tcPr>
          <w:p w14:paraId="3841B1D7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3.46E-05</w:t>
            </w:r>
          </w:p>
        </w:tc>
        <w:tc>
          <w:tcPr>
            <w:tcW w:w="2070" w:type="dxa"/>
          </w:tcPr>
          <w:p w14:paraId="4B504757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-1.85</w:t>
            </w:r>
          </w:p>
        </w:tc>
        <w:tc>
          <w:tcPr>
            <w:tcW w:w="7470" w:type="dxa"/>
          </w:tcPr>
          <w:p w14:paraId="61CDC452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vestigial-like family member 1</w:t>
            </w:r>
          </w:p>
        </w:tc>
      </w:tr>
      <w:tr w:rsidR="00F007D9" w:rsidRPr="00AA7D3D" w14:paraId="338ADE7B" w14:textId="77777777" w:rsidTr="00F007D9">
        <w:trPr>
          <w:trHeight w:val="360"/>
        </w:trPr>
        <w:tc>
          <w:tcPr>
            <w:tcW w:w="1890" w:type="dxa"/>
          </w:tcPr>
          <w:p w14:paraId="237B7675" w14:textId="77777777" w:rsidR="00F007D9" w:rsidRPr="009C65F2" w:rsidRDefault="00F007D9" w:rsidP="0015436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C65F2">
              <w:rPr>
                <w:rFonts w:ascii="Times New Roman" w:hAnsi="Times New Roman" w:cs="Times New Roman"/>
                <w:b/>
                <w:color w:val="000000"/>
              </w:rPr>
              <w:t>PNN</w:t>
            </w:r>
          </w:p>
        </w:tc>
        <w:tc>
          <w:tcPr>
            <w:tcW w:w="1530" w:type="dxa"/>
          </w:tcPr>
          <w:p w14:paraId="527C2F09" w14:textId="77777777" w:rsidR="00F007D9" w:rsidRPr="009C65F2" w:rsidRDefault="00F007D9" w:rsidP="00154363">
            <w:pPr>
              <w:spacing w:after="60"/>
              <w:rPr>
                <w:rFonts w:ascii="Times New Roman" w:hAnsi="Times New Roman" w:cs="Times New Roman"/>
                <w:b/>
                <w:color w:val="000000"/>
              </w:rPr>
            </w:pPr>
            <w:r w:rsidRPr="009C65F2">
              <w:rPr>
                <w:rFonts w:ascii="Times New Roman" w:hAnsi="Times New Roman" w:cs="Times New Roman"/>
                <w:b/>
                <w:color w:val="000000"/>
              </w:rPr>
              <w:t>3.46E-05</w:t>
            </w:r>
          </w:p>
        </w:tc>
        <w:tc>
          <w:tcPr>
            <w:tcW w:w="2070" w:type="dxa"/>
          </w:tcPr>
          <w:p w14:paraId="01253F85" w14:textId="77777777" w:rsidR="00F007D9" w:rsidRPr="009C65F2" w:rsidRDefault="00F007D9" w:rsidP="00F007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65F2">
              <w:rPr>
                <w:rFonts w:ascii="Times New Roman" w:eastAsia="Times New Roman" w:hAnsi="Times New Roman" w:cs="Times New Roman"/>
                <w:b/>
                <w:color w:val="000000"/>
              </w:rPr>
              <w:t>-1.14</w:t>
            </w:r>
          </w:p>
        </w:tc>
        <w:tc>
          <w:tcPr>
            <w:tcW w:w="7470" w:type="dxa"/>
          </w:tcPr>
          <w:p w14:paraId="0D027D3A" w14:textId="6CC51259" w:rsidR="00F007D9" w:rsidRPr="009C65F2" w:rsidRDefault="0080261D" w:rsidP="004826C6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pinin</w:t>
            </w:r>
            <w:proofErr w:type="spellEnd"/>
          </w:p>
        </w:tc>
      </w:tr>
      <w:tr w:rsidR="00F007D9" w:rsidRPr="00AA7D3D" w14:paraId="4E18E272" w14:textId="77777777" w:rsidTr="00F007D9">
        <w:trPr>
          <w:trHeight w:val="360"/>
        </w:trPr>
        <w:tc>
          <w:tcPr>
            <w:tcW w:w="1890" w:type="dxa"/>
          </w:tcPr>
          <w:p w14:paraId="7185F3CD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UBD</w:t>
            </w:r>
          </w:p>
        </w:tc>
        <w:tc>
          <w:tcPr>
            <w:tcW w:w="1530" w:type="dxa"/>
          </w:tcPr>
          <w:p w14:paraId="3AE7033C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3.99E-05</w:t>
            </w:r>
          </w:p>
        </w:tc>
        <w:tc>
          <w:tcPr>
            <w:tcW w:w="2070" w:type="dxa"/>
          </w:tcPr>
          <w:p w14:paraId="4B73EB7D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  <w:tc>
          <w:tcPr>
            <w:tcW w:w="7470" w:type="dxa"/>
          </w:tcPr>
          <w:p w14:paraId="391DFA52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ubiquitin D</w:t>
            </w:r>
          </w:p>
        </w:tc>
      </w:tr>
      <w:tr w:rsidR="00F007D9" w:rsidRPr="00AA7D3D" w14:paraId="6D04AF01" w14:textId="77777777" w:rsidTr="00F007D9">
        <w:trPr>
          <w:trHeight w:val="360"/>
        </w:trPr>
        <w:tc>
          <w:tcPr>
            <w:tcW w:w="1890" w:type="dxa"/>
          </w:tcPr>
          <w:p w14:paraId="2BB41445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CFI</w:t>
            </w:r>
          </w:p>
        </w:tc>
        <w:tc>
          <w:tcPr>
            <w:tcW w:w="1530" w:type="dxa"/>
          </w:tcPr>
          <w:p w14:paraId="367A6146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9.25E-05</w:t>
            </w:r>
          </w:p>
        </w:tc>
        <w:tc>
          <w:tcPr>
            <w:tcW w:w="2070" w:type="dxa"/>
          </w:tcPr>
          <w:p w14:paraId="0FF29BD7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7470" w:type="dxa"/>
          </w:tcPr>
          <w:p w14:paraId="69513FAD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complement factor I</w:t>
            </w:r>
          </w:p>
        </w:tc>
      </w:tr>
      <w:tr w:rsidR="00F007D9" w:rsidRPr="00AA7D3D" w14:paraId="54932B80" w14:textId="77777777" w:rsidTr="00F007D9">
        <w:trPr>
          <w:trHeight w:val="360"/>
        </w:trPr>
        <w:tc>
          <w:tcPr>
            <w:tcW w:w="1890" w:type="dxa"/>
          </w:tcPr>
          <w:p w14:paraId="67BAAD6D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PCSK9</w:t>
            </w:r>
          </w:p>
        </w:tc>
        <w:tc>
          <w:tcPr>
            <w:tcW w:w="1530" w:type="dxa"/>
          </w:tcPr>
          <w:p w14:paraId="7F9C165F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9.25E-05</w:t>
            </w:r>
          </w:p>
        </w:tc>
        <w:tc>
          <w:tcPr>
            <w:tcW w:w="2070" w:type="dxa"/>
          </w:tcPr>
          <w:p w14:paraId="22132A4F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-1.27</w:t>
            </w:r>
          </w:p>
        </w:tc>
        <w:tc>
          <w:tcPr>
            <w:tcW w:w="7470" w:type="dxa"/>
          </w:tcPr>
          <w:p w14:paraId="544ACC79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2BBB">
              <w:rPr>
                <w:rFonts w:ascii="Times New Roman" w:hAnsi="Times New Roman" w:cs="Times New Roman"/>
                <w:color w:val="000000"/>
              </w:rPr>
              <w:t>proprotein</w:t>
            </w:r>
            <w:proofErr w:type="spellEnd"/>
            <w:r w:rsidRPr="00C02BBB">
              <w:rPr>
                <w:rFonts w:ascii="Times New Roman" w:hAnsi="Times New Roman" w:cs="Times New Roman"/>
                <w:color w:val="000000"/>
              </w:rPr>
              <w:t xml:space="preserve"> convertase </w:t>
            </w:r>
            <w:proofErr w:type="spellStart"/>
            <w:r w:rsidRPr="00C02BBB">
              <w:rPr>
                <w:rFonts w:ascii="Times New Roman" w:hAnsi="Times New Roman" w:cs="Times New Roman"/>
                <w:color w:val="000000"/>
              </w:rPr>
              <w:t>subtilisin</w:t>
            </w:r>
            <w:proofErr w:type="spellEnd"/>
            <w:r w:rsidRPr="00C02BBB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C02BBB">
              <w:rPr>
                <w:rFonts w:ascii="Times New Roman" w:hAnsi="Times New Roman" w:cs="Times New Roman"/>
                <w:color w:val="000000"/>
              </w:rPr>
              <w:t>kexin</w:t>
            </w:r>
            <w:proofErr w:type="spellEnd"/>
            <w:r w:rsidRPr="00C02BBB">
              <w:rPr>
                <w:rFonts w:ascii="Times New Roman" w:hAnsi="Times New Roman" w:cs="Times New Roman"/>
                <w:color w:val="000000"/>
              </w:rPr>
              <w:t xml:space="preserve"> type 9</w:t>
            </w:r>
          </w:p>
        </w:tc>
      </w:tr>
      <w:tr w:rsidR="00F007D9" w:rsidRPr="00AA7D3D" w14:paraId="08B98969" w14:textId="77777777" w:rsidTr="00F007D9">
        <w:trPr>
          <w:trHeight w:val="360"/>
        </w:trPr>
        <w:tc>
          <w:tcPr>
            <w:tcW w:w="1890" w:type="dxa"/>
          </w:tcPr>
          <w:p w14:paraId="2CF8BCC5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SLC1A3</w:t>
            </w:r>
          </w:p>
        </w:tc>
        <w:tc>
          <w:tcPr>
            <w:tcW w:w="1530" w:type="dxa"/>
          </w:tcPr>
          <w:p w14:paraId="5D6EA14A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0.00024818</w:t>
            </w:r>
          </w:p>
        </w:tc>
        <w:tc>
          <w:tcPr>
            <w:tcW w:w="2070" w:type="dxa"/>
          </w:tcPr>
          <w:p w14:paraId="782E77E9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-1.04</w:t>
            </w:r>
          </w:p>
        </w:tc>
        <w:tc>
          <w:tcPr>
            <w:tcW w:w="7470" w:type="dxa"/>
          </w:tcPr>
          <w:p w14:paraId="29BB124B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solute carrier family 1 (glial high affinity glutamate transporter), member 3</w:t>
            </w:r>
          </w:p>
        </w:tc>
      </w:tr>
      <w:tr w:rsidR="00F007D9" w:rsidRPr="00AA7D3D" w14:paraId="783BA7EF" w14:textId="77777777" w:rsidTr="00F007D9">
        <w:trPr>
          <w:trHeight w:val="360"/>
        </w:trPr>
        <w:tc>
          <w:tcPr>
            <w:tcW w:w="1890" w:type="dxa"/>
          </w:tcPr>
          <w:p w14:paraId="50D94388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DHRS3</w:t>
            </w:r>
          </w:p>
        </w:tc>
        <w:tc>
          <w:tcPr>
            <w:tcW w:w="1530" w:type="dxa"/>
          </w:tcPr>
          <w:p w14:paraId="3A008FB3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0.00057796</w:t>
            </w:r>
          </w:p>
        </w:tc>
        <w:tc>
          <w:tcPr>
            <w:tcW w:w="2070" w:type="dxa"/>
          </w:tcPr>
          <w:p w14:paraId="429590F5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-1.28</w:t>
            </w:r>
          </w:p>
        </w:tc>
        <w:tc>
          <w:tcPr>
            <w:tcW w:w="7470" w:type="dxa"/>
          </w:tcPr>
          <w:p w14:paraId="7EE6D30D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dehydrogenase/reductase (SDR family) member 3</w:t>
            </w:r>
          </w:p>
        </w:tc>
      </w:tr>
      <w:tr w:rsidR="00F007D9" w:rsidRPr="00AA7D3D" w14:paraId="30EA5FF0" w14:textId="77777777" w:rsidTr="00F007D9">
        <w:trPr>
          <w:trHeight w:val="360"/>
        </w:trPr>
        <w:tc>
          <w:tcPr>
            <w:tcW w:w="1890" w:type="dxa"/>
          </w:tcPr>
          <w:p w14:paraId="23A672BD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VGLL1</w:t>
            </w:r>
          </w:p>
        </w:tc>
        <w:tc>
          <w:tcPr>
            <w:tcW w:w="1530" w:type="dxa"/>
          </w:tcPr>
          <w:p w14:paraId="438C7A54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0.00132719</w:t>
            </w:r>
          </w:p>
        </w:tc>
        <w:tc>
          <w:tcPr>
            <w:tcW w:w="2070" w:type="dxa"/>
          </w:tcPr>
          <w:p w14:paraId="7F3DAECB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7470" w:type="dxa"/>
          </w:tcPr>
          <w:p w14:paraId="7C67B07B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vestigial-like family member 1</w:t>
            </w:r>
          </w:p>
        </w:tc>
      </w:tr>
      <w:tr w:rsidR="00F007D9" w:rsidRPr="00AA7D3D" w14:paraId="61870137" w14:textId="77777777" w:rsidTr="00F007D9">
        <w:trPr>
          <w:trHeight w:val="360"/>
        </w:trPr>
        <w:tc>
          <w:tcPr>
            <w:tcW w:w="1890" w:type="dxa"/>
          </w:tcPr>
          <w:p w14:paraId="2A6F3A67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CDH5</w:t>
            </w:r>
          </w:p>
        </w:tc>
        <w:tc>
          <w:tcPr>
            <w:tcW w:w="1530" w:type="dxa"/>
          </w:tcPr>
          <w:p w14:paraId="08204E73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0.00132719</w:t>
            </w:r>
          </w:p>
        </w:tc>
        <w:tc>
          <w:tcPr>
            <w:tcW w:w="2070" w:type="dxa"/>
          </w:tcPr>
          <w:p w14:paraId="5A6E3AC3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-1.49</w:t>
            </w:r>
          </w:p>
        </w:tc>
        <w:tc>
          <w:tcPr>
            <w:tcW w:w="7470" w:type="dxa"/>
          </w:tcPr>
          <w:p w14:paraId="51D13264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cadherin 5, type 2 (vascular endothelium)</w:t>
            </w:r>
          </w:p>
        </w:tc>
      </w:tr>
      <w:tr w:rsidR="00F007D9" w:rsidRPr="00AA7D3D" w14:paraId="49485981" w14:textId="77777777" w:rsidTr="00F007D9">
        <w:trPr>
          <w:trHeight w:val="360"/>
        </w:trPr>
        <w:tc>
          <w:tcPr>
            <w:tcW w:w="1890" w:type="dxa"/>
          </w:tcPr>
          <w:p w14:paraId="1346817C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RPS24</w:t>
            </w:r>
          </w:p>
        </w:tc>
        <w:tc>
          <w:tcPr>
            <w:tcW w:w="1530" w:type="dxa"/>
          </w:tcPr>
          <w:p w14:paraId="12E2381C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0.00133766</w:t>
            </w:r>
          </w:p>
        </w:tc>
        <w:tc>
          <w:tcPr>
            <w:tcW w:w="2070" w:type="dxa"/>
          </w:tcPr>
          <w:p w14:paraId="0B8F3748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-0.99</w:t>
            </w:r>
          </w:p>
        </w:tc>
        <w:tc>
          <w:tcPr>
            <w:tcW w:w="7470" w:type="dxa"/>
          </w:tcPr>
          <w:p w14:paraId="104885F9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ribosomal protein S24</w:t>
            </w:r>
          </w:p>
        </w:tc>
      </w:tr>
      <w:tr w:rsidR="00F007D9" w:rsidRPr="00AA7D3D" w14:paraId="5A0EDF57" w14:textId="77777777" w:rsidTr="00F007D9">
        <w:trPr>
          <w:trHeight w:val="360"/>
        </w:trPr>
        <w:tc>
          <w:tcPr>
            <w:tcW w:w="1890" w:type="dxa"/>
          </w:tcPr>
          <w:p w14:paraId="779E7E9B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LINC01559</w:t>
            </w:r>
          </w:p>
        </w:tc>
        <w:tc>
          <w:tcPr>
            <w:tcW w:w="1530" w:type="dxa"/>
          </w:tcPr>
          <w:p w14:paraId="166BEADC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0.00180566</w:t>
            </w:r>
          </w:p>
        </w:tc>
        <w:tc>
          <w:tcPr>
            <w:tcW w:w="2070" w:type="dxa"/>
          </w:tcPr>
          <w:p w14:paraId="451DB8C9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-1.05</w:t>
            </w:r>
          </w:p>
        </w:tc>
        <w:tc>
          <w:tcPr>
            <w:tcW w:w="7470" w:type="dxa"/>
          </w:tcPr>
          <w:p w14:paraId="2046E012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long intergenic non-protein coding RNA 1559</w:t>
            </w:r>
          </w:p>
        </w:tc>
      </w:tr>
      <w:tr w:rsidR="00F007D9" w:rsidRPr="00AA7D3D" w14:paraId="48308D16" w14:textId="77777777" w:rsidTr="00F007D9">
        <w:trPr>
          <w:trHeight w:val="360"/>
        </w:trPr>
        <w:tc>
          <w:tcPr>
            <w:tcW w:w="1890" w:type="dxa"/>
          </w:tcPr>
          <w:p w14:paraId="079AED6B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RPS24</w:t>
            </w:r>
          </w:p>
        </w:tc>
        <w:tc>
          <w:tcPr>
            <w:tcW w:w="1530" w:type="dxa"/>
          </w:tcPr>
          <w:p w14:paraId="5D92C90F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0.00238888</w:t>
            </w:r>
          </w:p>
        </w:tc>
        <w:tc>
          <w:tcPr>
            <w:tcW w:w="2070" w:type="dxa"/>
          </w:tcPr>
          <w:p w14:paraId="63381E36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-0.94</w:t>
            </w:r>
          </w:p>
        </w:tc>
        <w:tc>
          <w:tcPr>
            <w:tcW w:w="7470" w:type="dxa"/>
          </w:tcPr>
          <w:p w14:paraId="7AEBEEAE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ribosomal protein S24</w:t>
            </w:r>
          </w:p>
        </w:tc>
      </w:tr>
      <w:tr w:rsidR="00F007D9" w:rsidRPr="00AA7D3D" w14:paraId="02D3D28F" w14:textId="77777777" w:rsidTr="00F007D9">
        <w:trPr>
          <w:trHeight w:val="360"/>
        </w:trPr>
        <w:tc>
          <w:tcPr>
            <w:tcW w:w="1890" w:type="dxa"/>
          </w:tcPr>
          <w:p w14:paraId="09A152D9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CLEC7A</w:t>
            </w:r>
          </w:p>
        </w:tc>
        <w:tc>
          <w:tcPr>
            <w:tcW w:w="1530" w:type="dxa"/>
          </w:tcPr>
          <w:p w14:paraId="0CF3F7BF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0.00263968</w:t>
            </w:r>
          </w:p>
        </w:tc>
        <w:tc>
          <w:tcPr>
            <w:tcW w:w="2070" w:type="dxa"/>
          </w:tcPr>
          <w:p w14:paraId="0674149C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-1.49</w:t>
            </w:r>
          </w:p>
        </w:tc>
        <w:tc>
          <w:tcPr>
            <w:tcW w:w="7470" w:type="dxa"/>
          </w:tcPr>
          <w:p w14:paraId="2E475D52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C-type lectin domain family 7, member A</w:t>
            </w:r>
          </w:p>
        </w:tc>
      </w:tr>
      <w:tr w:rsidR="00F007D9" w:rsidRPr="00AA7D3D" w14:paraId="27304B0D" w14:textId="77777777" w:rsidTr="00F007D9">
        <w:trPr>
          <w:trHeight w:val="360"/>
        </w:trPr>
        <w:tc>
          <w:tcPr>
            <w:tcW w:w="1890" w:type="dxa"/>
          </w:tcPr>
          <w:p w14:paraId="13415B2B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RARRES3</w:t>
            </w:r>
          </w:p>
        </w:tc>
        <w:tc>
          <w:tcPr>
            <w:tcW w:w="1530" w:type="dxa"/>
          </w:tcPr>
          <w:p w14:paraId="4D534256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0.00294625</w:t>
            </w:r>
          </w:p>
        </w:tc>
        <w:tc>
          <w:tcPr>
            <w:tcW w:w="2070" w:type="dxa"/>
          </w:tcPr>
          <w:p w14:paraId="0E24B330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-1.07</w:t>
            </w:r>
          </w:p>
        </w:tc>
        <w:tc>
          <w:tcPr>
            <w:tcW w:w="7470" w:type="dxa"/>
          </w:tcPr>
          <w:p w14:paraId="30FAF907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retinoic acid receptor responder (</w:t>
            </w:r>
            <w:proofErr w:type="spellStart"/>
            <w:r w:rsidRPr="00C02BBB">
              <w:rPr>
                <w:rFonts w:ascii="Times New Roman" w:hAnsi="Times New Roman" w:cs="Times New Roman"/>
                <w:color w:val="000000"/>
              </w:rPr>
              <w:t>tazarotene</w:t>
            </w:r>
            <w:proofErr w:type="spellEnd"/>
            <w:r w:rsidRPr="00C02BBB">
              <w:rPr>
                <w:rFonts w:ascii="Times New Roman" w:hAnsi="Times New Roman" w:cs="Times New Roman"/>
                <w:color w:val="000000"/>
              </w:rPr>
              <w:t xml:space="preserve"> induced) 3</w:t>
            </w:r>
          </w:p>
        </w:tc>
      </w:tr>
      <w:tr w:rsidR="00F007D9" w:rsidRPr="00AA7D3D" w14:paraId="0338E560" w14:textId="77777777" w:rsidTr="00F007D9">
        <w:trPr>
          <w:trHeight w:val="360"/>
        </w:trPr>
        <w:tc>
          <w:tcPr>
            <w:tcW w:w="1890" w:type="dxa"/>
          </w:tcPr>
          <w:p w14:paraId="02BBEC78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FAT3</w:t>
            </w:r>
          </w:p>
        </w:tc>
        <w:tc>
          <w:tcPr>
            <w:tcW w:w="1530" w:type="dxa"/>
          </w:tcPr>
          <w:p w14:paraId="7E6B7AA7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0.00362295</w:t>
            </w:r>
          </w:p>
        </w:tc>
        <w:tc>
          <w:tcPr>
            <w:tcW w:w="2070" w:type="dxa"/>
          </w:tcPr>
          <w:p w14:paraId="7C4D484F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-1.01</w:t>
            </w:r>
          </w:p>
        </w:tc>
        <w:tc>
          <w:tcPr>
            <w:tcW w:w="7470" w:type="dxa"/>
          </w:tcPr>
          <w:p w14:paraId="3BDC0858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FAT atypical cadherin 3</w:t>
            </w:r>
          </w:p>
        </w:tc>
      </w:tr>
      <w:tr w:rsidR="00F007D9" w:rsidRPr="00AA7D3D" w14:paraId="607B6F9B" w14:textId="77777777" w:rsidTr="00F007D9">
        <w:trPr>
          <w:trHeight w:val="360"/>
        </w:trPr>
        <w:tc>
          <w:tcPr>
            <w:tcW w:w="1890" w:type="dxa"/>
          </w:tcPr>
          <w:p w14:paraId="38C43957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PBXIP1</w:t>
            </w:r>
          </w:p>
        </w:tc>
        <w:tc>
          <w:tcPr>
            <w:tcW w:w="1530" w:type="dxa"/>
          </w:tcPr>
          <w:p w14:paraId="5AD8918D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0.00467924</w:t>
            </w:r>
          </w:p>
        </w:tc>
        <w:tc>
          <w:tcPr>
            <w:tcW w:w="2070" w:type="dxa"/>
          </w:tcPr>
          <w:p w14:paraId="4154C1FD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-0.95</w:t>
            </w:r>
          </w:p>
        </w:tc>
        <w:tc>
          <w:tcPr>
            <w:tcW w:w="7470" w:type="dxa"/>
          </w:tcPr>
          <w:p w14:paraId="6BA2D2BC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 xml:space="preserve">pre-B-cell leukemia </w:t>
            </w:r>
            <w:proofErr w:type="spellStart"/>
            <w:r w:rsidRPr="00C02BBB">
              <w:rPr>
                <w:rFonts w:ascii="Times New Roman" w:hAnsi="Times New Roman" w:cs="Times New Roman"/>
                <w:color w:val="000000"/>
              </w:rPr>
              <w:t>homeobox</w:t>
            </w:r>
            <w:proofErr w:type="spellEnd"/>
            <w:r w:rsidRPr="00C02BBB">
              <w:rPr>
                <w:rFonts w:ascii="Times New Roman" w:hAnsi="Times New Roman" w:cs="Times New Roman"/>
                <w:color w:val="000000"/>
              </w:rPr>
              <w:t xml:space="preserve"> interacting protein 1</w:t>
            </w:r>
          </w:p>
        </w:tc>
      </w:tr>
      <w:tr w:rsidR="00F007D9" w:rsidRPr="00AA7D3D" w14:paraId="441C4943" w14:textId="77777777" w:rsidTr="00F007D9">
        <w:trPr>
          <w:trHeight w:val="360"/>
        </w:trPr>
        <w:tc>
          <w:tcPr>
            <w:tcW w:w="1890" w:type="dxa"/>
          </w:tcPr>
          <w:p w14:paraId="7A756A24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HSPA8P5</w:t>
            </w:r>
          </w:p>
        </w:tc>
        <w:tc>
          <w:tcPr>
            <w:tcW w:w="1530" w:type="dxa"/>
          </w:tcPr>
          <w:p w14:paraId="0575E94F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0.00518231</w:t>
            </w:r>
          </w:p>
        </w:tc>
        <w:tc>
          <w:tcPr>
            <w:tcW w:w="2070" w:type="dxa"/>
          </w:tcPr>
          <w:p w14:paraId="1784237D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-3.10</w:t>
            </w:r>
          </w:p>
        </w:tc>
        <w:tc>
          <w:tcPr>
            <w:tcW w:w="7470" w:type="dxa"/>
          </w:tcPr>
          <w:p w14:paraId="43523732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heat shock 70kDa protein 8 pseudogene 5</w:t>
            </w:r>
          </w:p>
        </w:tc>
      </w:tr>
      <w:tr w:rsidR="00F007D9" w:rsidRPr="00AA7D3D" w14:paraId="20498F18" w14:textId="77777777" w:rsidTr="00F007D9">
        <w:trPr>
          <w:trHeight w:val="360"/>
        </w:trPr>
        <w:tc>
          <w:tcPr>
            <w:tcW w:w="1890" w:type="dxa"/>
          </w:tcPr>
          <w:p w14:paraId="0C336FDA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lastRenderedPageBreak/>
              <w:t>NEDD9</w:t>
            </w:r>
          </w:p>
        </w:tc>
        <w:tc>
          <w:tcPr>
            <w:tcW w:w="1530" w:type="dxa"/>
          </w:tcPr>
          <w:p w14:paraId="2C56AFE0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0.00518231</w:t>
            </w:r>
          </w:p>
        </w:tc>
        <w:tc>
          <w:tcPr>
            <w:tcW w:w="2070" w:type="dxa"/>
          </w:tcPr>
          <w:p w14:paraId="14A5E843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7470" w:type="dxa"/>
          </w:tcPr>
          <w:p w14:paraId="3BCC1B8C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neural precursor cell expressed, developmentally down-regulated 9</w:t>
            </w:r>
          </w:p>
        </w:tc>
      </w:tr>
      <w:tr w:rsidR="00F007D9" w:rsidRPr="00AA7D3D" w14:paraId="46901673" w14:textId="77777777" w:rsidTr="00F007D9">
        <w:trPr>
          <w:trHeight w:val="360"/>
        </w:trPr>
        <w:tc>
          <w:tcPr>
            <w:tcW w:w="1890" w:type="dxa"/>
          </w:tcPr>
          <w:p w14:paraId="41035F44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MIR4417</w:t>
            </w:r>
          </w:p>
        </w:tc>
        <w:tc>
          <w:tcPr>
            <w:tcW w:w="1530" w:type="dxa"/>
          </w:tcPr>
          <w:p w14:paraId="396A7B7C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0.00657578</w:t>
            </w:r>
          </w:p>
        </w:tc>
        <w:tc>
          <w:tcPr>
            <w:tcW w:w="2070" w:type="dxa"/>
          </w:tcPr>
          <w:p w14:paraId="45101E56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-0.92</w:t>
            </w:r>
          </w:p>
        </w:tc>
        <w:tc>
          <w:tcPr>
            <w:tcW w:w="7470" w:type="dxa"/>
          </w:tcPr>
          <w:p w14:paraId="16689E5D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microRNA 4417</w:t>
            </w:r>
          </w:p>
        </w:tc>
      </w:tr>
      <w:tr w:rsidR="00F007D9" w:rsidRPr="00AA7D3D" w14:paraId="0C59BB92" w14:textId="77777777" w:rsidTr="00F007D9">
        <w:trPr>
          <w:trHeight w:val="360"/>
        </w:trPr>
        <w:tc>
          <w:tcPr>
            <w:tcW w:w="1890" w:type="dxa"/>
          </w:tcPr>
          <w:p w14:paraId="20BA0A41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ZBTB8B</w:t>
            </w:r>
          </w:p>
        </w:tc>
        <w:tc>
          <w:tcPr>
            <w:tcW w:w="1530" w:type="dxa"/>
          </w:tcPr>
          <w:p w14:paraId="1C28163D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0.00670667</w:t>
            </w:r>
          </w:p>
        </w:tc>
        <w:tc>
          <w:tcPr>
            <w:tcW w:w="2070" w:type="dxa"/>
          </w:tcPr>
          <w:p w14:paraId="48E9E598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-1.92</w:t>
            </w:r>
          </w:p>
        </w:tc>
        <w:tc>
          <w:tcPr>
            <w:tcW w:w="7470" w:type="dxa"/>
          </w:tcPr>
          <w:p w14:paraId="5019E457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zinc finger and BTB domain containing 8B</w:t>
            </w:r>
          </w:p>
        </w:tc>
      </w:tr>
      <w:tr w:rsidR="00F007D9" w:rsidRPr="00AA7D3D" w14:paraId="5E96E18C" w14:textId="77777777" w:rsidTr="00F007D9">
        <w:trPr>
          <w:trHeight w:val="360"/>
        </w:trPr>
        <w:tc>
          <w:tcPr>
            <w:tcW w:w="1890" w:type="dxa"/>
          </w:tcPr>
          <w:p w14:paraId="697D7AF9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STEAP4</w:t>
            </w:r>
          </w:p>
        </w:tc>
        <w:tc>
          <w:tcPr>
            <w:tcW w:w="1530" w:type="dxa"/>
          </w:tcPr>
          <w:p w14:paraId="0DE37F5F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0.0076751</w:t>
            </w:r>
          </w:p>
        </w:tc>
        <w:tc>
          <w:tcPr>
            <w:tcW w:w="2070" w:type="dxa"/>
          </w:tcPr>
          <w:p w14:paraId="6B9A1BFA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-0.89</w:t>
            </w:r>
          </w:p>
        </w:tc>
        <w:tc>
          <w:tcPr>
            <w:tcW w:w="7470" w:type="dxa"/>
          </w:tcPr>
          <w:p w14:paraId="12303611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STEAP family member 4</w:t>
            </w:r>
          </w:p>
        </w:tc>
      </w:tr>
      <w:tr w:rsidR="00F007D9" w:rsidRPr="00AA7D3D" w14:paraId="7D1563BE" w14:textId="77777777" w:rsidTr="00F007D9">
        <w:trPr>
          <w:trHeight w:val="360"/>
        </w:trPr>
        <w:tc>
          <w:tcPr>
            <w:tcW w:w="1890" w:type="dxa"/>
          </w:tcPr>
          <w:p w14:paraId="5D579A9D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ADARB2</w:t>
            </w:r>
          </w:p>
        </w:tc>
        <w:tc>
          <w:tcPr>
            <w:tcW w:w="1530" w:type="dxa"/>
          </w:tcPr>
          <w:p w14:paraId="04D36250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0.0099319</w:t>
            </w:r>
          </w:p>
        </w:tc>
        <w:tc>
          <w:tcPr>
            <w:tcW w:w="2070" w:type="dxa"/>
          </w:tcPr>
          <w:p w14:paraId="3C6F5268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-2.67</w:t>
            </w:r>
          </w:p>
        </w:tc>
        <w:tc>
          <w:tcPr>
            <w:tcW w:w="7470" w:type="dxa"/>
          </w:tcPr>
          <w:p w14:paraId="15B9343A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adenosine deaminase, RNA-specific, B2 (non-functional)</w:t>
            </w:r>
          </w:p>
        </w:tc>
      </w:tr>
      <w:tr w:rsidR="00F007D9" w:rsidRPr="00AA7D3D" w14:paraId="52CC1DEE" w14:textId="77777777" w:rsidTr="00F007D9">
        <w:trPr>
          <w:trHeight w:val="360"/>
        </w:trPr>
        <w:tc>
          <w:tcPr>
            <w:tcW w:w="1890" w:type="dxa"/>
          </w:tcPr>
          <w:p w14:paraId="38A06596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MMP7</w:t>
            </w:r>
          </w:p>
        </w:tc>
        <w:tc>
          <w:tcPr>
            <w:tcW w:w="1530" w:type="dxa"/>
          </w:tcPr>
          <w:p w14:paraId="7C66052E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0.01171309</w:t>
            </w:r>
          </w:p>
        </w:tc>
        <w:tc>
          <w:tcPr>
            <w:tcW w:w="2070" w:type="dxa"/>
          </w:tcPr>
          <w:p w14:paraId="70E19FCF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  <w:tc>
          <w:tcPr>
            <w:tcW w:w="7470" w:type="dxa"/>
          </w:tcPr>
          <w:p w14:paraId="1ABCA9D5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matrix metallopeptidase 7 (</w:t>
            </w:r>
            <w:proofErr w:type="spellStart"/>
            <w:r w:rsidRPr="00C02BBB">
              <w:rPr>
                <w:rFonts w:ascii="Times New Roman" w:hAnsi="Times New Roman" w:cs="Times New Roman"/>
                <w:color w:val="000000"/>
              </w:rPr>
              <w:t>matrilysin</w:t>
            </w:r>
            <w:proofErr w:type="spellEnd"/>
            <w:r w:rsidRPr="00C02BBB">
              <w:rPr>
                <w:rFonts w:ascii="Times New Roman" w:hAnsi="Times New Roman" w:cs="Times New Roman"/>
                <w:color w:val="000000"/>
              </w:rPr>
              <w:t>, uterine)</w:t>
            </w:r>
          </w:p>
        </w:tc>
      </w:tr>
      <w:tr w:rsidR="00F007D9" w:rsidRPr="00AA7D3D" w14:paraId="6A33B815" w14:textId="77777777" w:rsidTr="00F007D9">
        <w:trPr>
          <w:trHeight w:val="360"/>
        </w:trPr>
        <w:tc>
          <w:tcPr>
            <w:tcW w:w="1890" w:type="dxa"/>
          </w:tcPr>
          <w:p w14:paraId="7BA50D39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RNU7-44P</w:t>
            </w:r>
          </w:p>
        </w:tc>
        <w:tc>
          <w:tcPr>
            <w:tcW w:w="1530" w:type="dxa"/>
          </w:tcPr>
          <w:p w14:paraId="05F934C7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0.01227464</w:t>
            </w:r>
          </w:p>
        </w:tc>
        <w:tc>
          <w:tcPr>
            <w:tcW w:w="2070" w:type="dxa"/>
          </w:tcPr>
          <w:p w14:paraId="446A6D84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-0.93</w:t>
            </w:r>
          </w:p>
        </w:tc>
        <w:tc>
          <w:tcPr>
            <w:tcW w:w="7470" w:type="dxa"/>
          </w:tcPr>
          <w:p w14:paraId="41F835C6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RNA, U7 small nuclear 44 pseudogene</w:t>
            </w:r>
          </w:p>
        </w:tc>
      </w:tr>
      <w:tr w:rsidR="00F007D9" w:rsidRPr="00AA7D3D" w14:paraId="65DE6BB8" w14:textId="77777777" w:rsidTr="00F007D9">
        <w:trPr>
          <w:trHeight w:val="360"/>
        </w:trPr>
        <w:tc>
          <w:tcPr>
            <w:tcW w:w="1890" w:type="dxa"/>
          </w:tcPr>
          <w:p w14:paraId="5D29DE96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LINC00601</w:t>
            </w:r>
          </w:p>
        </w:tc>
        <w:tc>
          <w:tcPr>
            <w:tcW w:w="1530" w:type="dxa"/>
          </w:tcPr>
          <w:p w14:paraId="2A4CFBFB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0.01250431</w:t>
            </w:r>
          </w:p>
        </w:tc>
        <w:tc>
          <w:tcPr>
            <w:tcW w:w="2070" w:type="dxa"/>
          </w:tcPr>
          <w:p w14:paraId="666B9DB4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-2.62</w:t>
            </w:r>
          </w:p>
        </w:tc>
        <w:tc>
          <w:tcPr>
            <w:tcW w:w="7470" w:type="dxa"/>
          </w:tcPr>
          <w:p w14:paraId="498DF435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long intergenic non-protein coding RNA 601</w:t>
            </w:r>
          </w:p>
        </w:tc>
      </w:tr>
      <w:tr w:rsidR="00F007D9" w:rsidRPr="00AA7D3D" w14:paraId="6634C26F" w14:textId="77777777" w:rsidTr="00F007D9">
        <w:trPr>
          <w:trHeight w:val="360"/>
        </w:trPr>
        <w:tc>
          <w:tcPr>
            <w:tcW w:w="1890" w:type="dxa"/>
          </w:tcPr>
          <w:p w14:paraId="20D76336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MTAPP2</w:t>
            </w:r>
          </w:p>
        </w:tc>
        <w:tc>
          <w:tcPr>
            <w:tcW w:w="1530" w:type="dxa"/>
          </w:tcPr>
          <w:p w14:paraId="0205E1A4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0.01411539</w:t>
            </w:r>
          </w:p>
        </w:tc>
        <w:tc>
          <w:tcPr>
            <w:tcW w:w="2070" w:type="dxa"/>
          </w:tcPr>
          <w:p w14:paraId="36AE0DF2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-0.89</w:t>
            </w:r>
          </w:p>
        </w:tc>
        <w:tc>
          <w:tcPr>
            <w:tcW w:w="7470" w:type="dxa"/>
          </w:tcPr>
          <w:p w14:paraId="4E59CDB0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2BBB">
              <w:rPr>
                <w:rFonts w:ascii="Times New Roman" w:hAnsi="Times New Roman" w:cs="Times New Roman"/>
                <w:color w:val="000000"/>
              </w:rPr>
              <w:t>methylthioadenosine</w:t>
            </w:r>
            <w:proofErr w:type="spellEnd"/>
            <w:r w:rsidRPr="00C02BBB">
              <w:rPr>
                <w:rFonts w:ascii="Times New Roman" w:hAnsi="Times New Roman" w:cs="Times New Roman"/>
                <w:color w:val="000000"/>
              </w:rPr>
              <w:t xml:space="preserve"> phosphorylase pseudogene 2</w:t>
            </w:r>
          </w:p>
        </w:tc>
      </w:tr>
      <w:tr w:rsidR="00F007D9" w:rsidRPr="00AA7D3D" w14:paraId="552E3AAE" w14:textId="77777777" w:rsidTr="00F007D9">
        <w:trPr>
          <w:trHeight w:val="360"/>
        </w:trPr>
        <w:tc>
          <w:tcPr>
            <w:tcW w:w="1890" w:type="dxa"/>
          </w:tcPr>
          <w:p w14:paraId="111412F0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TMSB15B</w:t>
            </w:r>
          </w:p>
        </w:tc>
        <w:tc>
          <w:tcPr>
            <w:tcW w:w="1530" w:type="dxa"/>
          </w:tcPr>
          <w:p w14:paraId="4A274945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0.01708558</w:t>
            </w:r>
          </w:p>
        </w:tc>
        <w:tc>
          <w:tcPr>
            <w:tcW w:w="2070" w:type="dxa"/>
          </w:tcPr>
          <w:p w14:paraId="6032ABDD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-1.24</w:t>
            </w:r>
          </w:p>
        </w:tc>
        <w:tc>
          <w:tcPr>
            <w:tcW w:w="7470" w:type="dxa"/>
          </w:tcPr>
          <w:p w14:paraId="12F82849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2BBB">
              <w:rPr>
                <w:rFonts w:ascii="Times New Roman" w:hAnsi="Times New Roman" w:cs="Times New Roman"/>
                <w:color w:val="000000"/>
              </w:rPr>
              <w:t>thymosin</w:t>
            </w:r>
            <w:proofErr w:type="spellEnd"/>
            <w:r w:rsidRPr="00C02BBB">
              <w:rPr>
                <w:rFonts w:ascii="Times New Roman" w:hAnsi="Times New Roman" w:cs="Times New Roman"/>
                <w:color w:val="000000"/>
              </w:rPr>
              <w:t xml:space="preserve"> beta 15B</w:t>
            </w:r>
          </w:p>
        </w:tc>
      </w:tr>
      <w:tr w:rsidR="00F007D9" w:rsidRPr="00AA7D3D" w14:paraId="36072DBE" w14:textId="77777777" w:rsidTr="00F007D9">
        <w:trPr>
          <w:trHeight w:val="360"/>
        </w:trPr>
        <w:tc>
          <w:tcPr>
            <w:tcW w:w="1890" w:type="dxa"/>
          </w:tcPr>
          <w:p w14:paraId="698E0DF5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FREM2</w:t>
            </w:r>
          </w:p>
        </w:tc>
        <w:tc>
          <w:tcPr>
            <w:tcW w:w="1530" w:type="dxa"/>
          </w:tcPr>
          <w:p w14:paraId="09BA6DAA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0.0195056</w:t>
            </w:r>
          </w:p>
        </w:tc>
        <w:tc>
          <w:tcPr>
            <w:tcW w:w="2070" w:type="dxa"/>
          </w:tcPr>
          <w:p w14:paraId="500DB752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-1.08</w:t>
            </w:r>
          </w:p>
        </w:tc>
        <w:tc>
          <w:tcPr>
            <w:tcW w:w="7470" w:type="dxa"/>
          </w:tcPr>
          <w:p w14:paraId="393EB735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FRAS1 related extracellular matrix protein 2</w:t>
            </w:r>
          </w:p>
        </w:tc>
      </w:tr>
      <w:tr w:rsidR="00F007D9" w:rsidRPr="00AA7D3D" w14:paraId="0C0E88A2" w14:textId="77777777" w:rsidTr="00F007D9">
        <w:trPr>
          <w:trHeight w:val="360"/>
        </w:trPr>
        <w:tc>
          <w:tcPr>
            <w:tcW w:w="1890" w:type="dxa"/>
          </w:tcPr>
          <w:p w14:paraId="4C72A26C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FAM133CP</w:t>
            </w:r>
          </w:p>
        </w:tc>
        <w:tc>
          <w:tcPr>
            <w:tcW w:w="1530" w:type="dxa"/>
          </w:tcPr>
          <w:p w14:paraId="64CDDF40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0.01973188</w:t>
            </w:r>
          </w:p>
        </w:tc>
        <w:tc>
          <w:tcPr>
            <w:tcW w:w="2070" w:type="dxa"/>
          </w:tcPr>
          <w:p w14:paraId="48FA882B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-1.10</w:t>
            </w:r>
          </w:p>
        </w:tc>
        <w:tc>
          <w:tcPr>
            <w:tcW w:w="7470" w:type="dxa"/>
          </w:tcPr>
          <w:p w14:paraId="4E46C55E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family with sequence similarity 133, member A pseudogene</w:t>
            </w:r>
          </w:p>
        </w:tc>
      </w:tr>
      <w:tr w:rsidR="00F007D9" w:rsidRPr="00AA7D3D" w14:paraId="6F37D3AF" w14:textId="77777777" w:rsidTr="00F007D9">
        <w:trPr>
          <w:trHeight w:val="360"/>
        </w:trPr>
        <w:tc>
          <w:tcPr>
            <w:tcW w:w="1890" w:type="dxa"/>
          </w:tcPr>
          <w:p w14:paraId="249C6E65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COLQ</w:t>
            </w:r>
          </w:p>
        </w:tc>
        <w:tc>
          <w:tcPr>
            <w:tcW w:w="1530" w:type="dxa"/>
          </w:tcPr>
          <w:p w14:paraId="2043CD5E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0.02144739</w:t>
            </w:r>
          </w:p>
        </w:tc>
        <w:tc>
          <w:tcPr>
            <w:tcW w:w="2070" w:type="dxa"/>
          </w:tcPr>
          <w:p w14:paraId="642A5D39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-1.14</w:t>
            </w:r>
          </w:p>
        </w:tc>
        <w:tc>
          <w:tcPr>
            <w:tcW w:w="7470" w:type="dxa"/>
          </w:tcPr>
          <w:p w14:paraId="484737E3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 xml:space="preserve">collagen-like tail subunit (single strand of </w:t>
            </w:r>
            <w:proofErr w:type="spellStart"/>
            <w:r w:rsidRPr="00C02BBB">
              <w:rPr>
                <w:rFonts w:ascii="Times New Roman" w:hAnsi="Times New Roman" w:cs="Times New Roman"/>
                <w:color w:val="000000"/>
              </w:rPr>
              <w:t>homotrimer</w:t>
            </w:r>
            <w:proofErr w:type="spellEnd"/>
            <w:r w:rsidRPr="00C02BBB">
              <w:rPr>
                <w:rFonts w:ascii="Times New Roman" w:hAnsi="Times New Roman" w:cs="Times New Roman"/>
                <w:color w:val="000000"/>
              </w:rPr>
              <w:t>) of asymmetric acetylcholinesterase</w:t>
            </w:r>
          </w:p>
        </w:tc>
      </w:tr>
      <w:tr w:rsidR="00F007D9" w:rsidRPr="00AA7D3D" w14:paraId="26002083" w14:textId="77777777" w:rsidTr="00F007D9">
        <w:trPr>
          <w:trHeight w:val="360"/>
        </w:trPr>
        <w:tc>
          <w:tcPr>
            <w:tcW w:w="1890" w:type="dxa"/>
          </w:tcPr>
          <w:p w14:paraId="4BC0C0B5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UBE3AP1</w:t>
            </w:r>
          </w:p>
        </w:tc>
        <w:tc>
          <w:tcPr>
            <w:tcW w:w="1530" w:type="dxa"/>
          </w:tcPr>
          <w:p w14:paraId="3CADBB64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0.02342922</w:t>
            </w:r>
          </w:p>
        </w:tc>
        <w:tc>
          <w:tcPr>
            <w:tcW w:w="2070" w:type="dxa"/>
          </w:tcPr>
          <w:p w14:paraId="6FFACAC9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-1.01</w:t>
            </w:r>
          </w:p>
        </w:tc>
        <w:tc>
          <w:tcPr>
            <w:tcW w:w="7470" w:type="dxa"/>
          </w:tcPr>
          <w:p w14:paraId="03426A99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ubiquitin protein ligase E3A pseudogene 1</w:t>
            </w:r>
          </w:p>
        </w:tc>
      </w:tr>
      <w:tr w:rsidR="00F007D9" w:rsidRPr="00AA7D3D" w14:paraId="7BE98D1A" w14:textId="77777777" w:rsidTr="00F007D9">
        <w:trPr>
          <w:trHeight w:val="360"/>
        </w:trPr>
        <w:tc>
          <w:tcPr>
            <w:tcW w:w="1890" w:type="dxa"/>
          </w:tcPr>
          <w:p w14:paraId="6DEC0C85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IFITM2</w:t>
            </w:r>
          </w:p>
        </w:tc>
        <w:tc>
          <w:tcPr>
            <w:tcW w:w="1530" w:type="dxa"/>
          </w:tcPr>
          <w:p w14:paraId="13A92D60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0.02491681</w:t>
            </w:r>
          </w:p>
        </w:tc>
        <w:tc>
          <w:tcPr>
            <w:tcW w:w="2070" w:type="dxa"/>
          </w:tcPr>
          <w:p w14:paraId="5C3E7472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  <w:tc>
          <w:tcPr>
            <w:tcW w:w="7470" w:type="dxa"/>
          </w:tcPr>
          <w:p w14:paraId="63061892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interferon induced transmembrane protein 2</w:t>
            </w:r>
          </w:p>
        </w:tc>
      </w:tr>
      <w:tr w:rsidR="00F007D9" w:rsidRPr="00AA7D3D" w14:paraId="36960490" w14:textId="77777777" w:rsidTr="00F007D9">
        <w:trPr>
          <w:trHeight w:val="360"/>
        </w:trPr>
        <w:tc>
          <w:tcPr>
            <w:tcW w:w="1890" w:type="dxa"/>
          </w:tcPr>
          <w:p w14:paraId="49D70625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ANO2</w:t>
            </w:r>
          </w:p>
        </w:tc>
        <w:tc>
          <w:tcPr>
            <w:tcW w:w="1530" w:type="dxa"/>
          </w:tcPr>
          <w:p w14:paraId="5913A244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0.02502206</w:t>
            </w:r>
          </w:p>
        </w:tc>
        <w:tc>
          <w:tcPr>
            <w:tcW w:w="2070" w:type="dxa"/>
          </w:tcPr>
          <w:p w14:paraId="6144E8F6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-1.18</w:t>
            </w:r>
          </w:p>
        </w:tc>
        <w:tc>
          <w:tcPr>
            <w:tcW w:w="7470" w:type="dxa"/>
          </w:tcPr>
          <w:p w14:paraId="2BAA128A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2BBB">
              <w:rPr>
                <w:rFonts w:ascii="Times New Roman" w:hAnsi="Times New Roman" w:cs="Times New Roman"/>
                <w:color w:val="000000"/>
              </w:rPr>
              <w:t>anoctamin</w:t>
            </w:r>
            <w:proofErr w:type="spellEnd"/>
            <w:r w:rsidRPr="00C02BBB">
              <w:rPr>
                <w:rFonts w:ascii="Times New Roman" w:hAnsi="Times New Roman" w:cs="Times New Roman"/>
                <w:color w:val="000000"/>
              </w:rPr>
              <w:t xml:space="preserve"> 2, calcium activated chloride channel</w:t>
            </w:r>
          </w:p>
        </w:tc>
      </w:tr>
      <w:tr w:rsidR="00F007D9" w:rsidRPr="00AA7D3D" w14:paraId="6C3AAC45" w14:textId="77777777" w:rsidTr="00F007D9">
        <w:trPr>
          <w:trHeight w:val="360"/>
        </w:trPr>
        <w:tc>
          <w:tcPr>
            <w:tcW w:w="1890" w:type="dxa"/>
          </w:tcPr>
          <w:p w14:paraId="3439C647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TNNC1</w:t>
            </w:r>
          </w:p>
        </w:tc>
        <w:tc>
          <w:tcPr>
            <w:tcW w:w="1530" w:type="dxa"/>
          </w:tcPr>
          <w:p w14:paraId="277873F3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0.02671892</w:t>
            </w:r>
          </w:p>
        </w:tc>
        <w:tc>
          <w:tcPr>
            <w:tcW w:w="2070" w:type="dxa"/>
          </w:tcPr>
          <w:p w14:paraId="5305092B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-1.89</w:t>
            </w:r>
          </w:p>
        </w:tc>
        <w:tc>
          <w:tcPr>
            <w:tcW w:w="7470" w:type="dxa"/>
          </w:tcPr>
          <w:p w14:paraId="033D92F0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troponin C type 1 (slow)</w:t>
            </w:r>
          </w:p>
        </w:tc>
      </w:tr>
      <w:tr w:rsidR="00F007D9" w:rsidRPr="00AA7D3D" w14:paraId="6D014751" w14:textId="77777777" w:rsidTr="00F007D9">
        <w:trPr>
          <w:trHeight w:val="360"/>
        </w:trPr>
        <w:tc>
          <w:tcPr>
            <w:tcW w:w="1890" w:type="dxa"/>
          </w:tcPr>
          <w:p w14:paraId="21EFBDEB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SLCO2A1</w:t>
            </w:r>
          </w:p>
        </w:tc>
        <w:tc>
          <w:tcPr>
            <w:tcW w:w="1530" w:type="dxa"/>
          </w:tcPr>
          <w:p w14:paraId="0555ABAE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0.0271903</w:t>
            </w:r>
          </w:p>
        </w:tc>
        <w:tc>
          <w:tcPr>
            <w:tcW w:w="2070" w:type="dxa"/>
          </w:tcPr>
          <w:p w14:paraId="42A7D461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-1.14</w:t>
            </w:r>
          </w:p>
        </w:tc>
        <w:tc>
          <w:tcPr>
            <w:tcW w:w="7470" w:type="dxa"/>
          </w:tcPr>
          <w:p w14:paraId="3B8B607C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solute carrier organic anion transporter family, member 2A1</w:t>
            </w:r>
          </w:p>
        </w:tc>
      </w:tr>
      <w:tr w:rsidR="00F007D9" w:rsidRPr="00AA7D3D" w14:paraId="71BE9BCE" w14:textId="77777777" w:rsidTr="00F007D9">
        <w:trPr>
          <w:trHeight w:val="360"/>
        </w:trPr>
        <w:tc>
          <w:tcPr>
            <w:tcW w:w="1890" w:type="dxa"/>
          </w:tcPr>
          <w:p w14:paraId="6519D932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SAT1</w:t>
            </w:r>
          </w:p>
        </w:tc>
        <w:tc>
          <w:tcPr>
            <w:tcW w:w="1530" w:type="dxa"/>
          </w:tcPr>
          <w:p w14:paraId="2BAE4D39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0.03924351</w:t>
            </w:r>
          </w:p>
        </w:tc>
        <w:tc>
          <w:tcPr>
            <w:tcW w:w="2070" w:type="dxa"/>
          </w:tcPr>
          <w:p w14:paraId="58D5596C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-0.78</w:t>
            </w:r>
          </w:p>
        </w:tc>
        <w:tc>
          <w:tcPr>
            <w:tcW w:w="7470" w:type="dxa"/>
          </w:tcPr>
          <w:p w14:paraId="0BD47CA6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spermidine/</w:t>
            </w:r>
            <w:proofErr w:type="spellStart"/>
            <w:r w:rsidRPr="00C02BBB">
              <w:rPr>
                <w:rFonts w:ascii="Times New Roman" w:hAnsi="Times New Roman" w:cs="Times New Roman"/>
                <w:color w:val="000000"/>
              </w:rPr>
              <w:t>spermine</w:t>
            </w:r>
            <w:proofErr w:type="spellEnd"/>
            <w:r w:rsidRPr="00C02BBB">
              <w:rPr>
                <w:rFonts w:ascii="Times New Roman" w:hAnsi="Times New Roman" w:cs="Times New Roman"/>
                <w:color w:val="000000"/>
              </w:rPr>
              <w:t xml:space="preserve"> N1-acetyltransferase 1</w:t>
            </w:r>
          </w:p>
        </w:tc>
      </w:tr>
      <w:tr w:rsidR="00F007D9" w:rsidRPr="00AA7D3D" w14:paraId="103D3753" w14:textId="77777777" w:rsidTr="00F007D9">
        <w:trPr>
          <w:trHeight w:val="360"/>
        </w:trPr>
        <w:tc>
          <w:tcPr>
            <w:tcW w:w="1890" w:type="dxa"/>
          </w:tcPr>
          <w:p w14:paraId="386C342F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MIR6809</w:t>
            </w:r>
          </w:p>
        </w:tc>
        <w:tc>
          <w:tcPr>
            <w:tcW w:w="1530" w:type="dxa"/>
          </w:tcPr>
          <w:p w14:paraId="2A1ABCC7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0.04097693</w:t>
            </w:r>
          </w:p>
        </w:tc>
        <w:tc>
          <w:tcPr>
            <w:tcW w:w="2070" w:type="dxa"/>
          </w:tcPr>
          <w:p w14:paraId="5EC8DFA1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-0.95</w:t>
            </w:r>
          </w:p>
        </w:tc>
        <w:tc>
          <w:tcPr>
            <w:tcW w:w="7470" w:type="dxa"/>
          </w:tcPr>
          <w:p w14:paraId="5B380C50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microRNA 6809</w:t>
            </w:r>
          </w:p>
        </w:tc>
      </w:tr>
      <w:tr w:rsidR="00F007D9" w:rsidRPr="00AA7D3D" w14:paraId="46F92458" w14:textId="77777777" w:rsidTr="00F007D9">
        <w:trPr>
          <w:trHeight w:val="360"/>
        </w:trPr>
        <w:tc>
          <w:tcPr>
            <w:tcW w:w="1890" w:type="dxa"/>
          </w:tcPr>
          <w:p w14:paraId="178031F6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ADCY5</w:t>
            </w:r>
          </w:p>
        </w:tc>
        <w:tc>
          <w:tcPr>
            <w:tcW w:w="1530" w:type="dxa"/>
          </w:tcPr>
          <w:p w14:paraId="2C0976CC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0.04104954</w:t>
            </w:r>
          </w:p>
        </w:tc>
        <w:tc>
          <w:tcPr>
            <w:tcW w:w="2070" w:type="dxa"/>
          </w:tcPr>
          <w:p w14:paraId="021F2E14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-0.97</w:t>
            </w:r>
          </w:p>
        </w:tc>
        <w:tc>
          <w:tcPr>
            <w:tcW w:w="7470" w:type="dxa"/>
          </w:tcPr>
          <w:p w14:paraId="01377110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adenylate cyclase 5</w:t>
            </w:r>
          </w:p>
        </w:tc>
      </w:tr>
      <w:tr w:rsidR="00F007D9" w:rsidRPr="00AA7D3D" w14:paraId="1149EEB5" w14:textId="77777777" w:rsidTr="00F007D9">
        <w:trPr>
          <w:trHeight w:val="360"/>
        </w:trPr>
        <w:tc>
          <w:tcPr>
            <w:tcW w:w="1890" w:type="dxa"/>
          </w:tcPr>
          <w:p w14:paraId="5EF410EA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APCDD1</w:t>
            </w:r>
          </w:p>
        </w:tc>
        <w:tc>
          <w:tcPr>
            <w:tcW w:w="1530" w:type="dxa"/>
          </w:tcPr>
          <w:p w14:paraId="5439BCA5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0.04307747</w:t>
            </w:r>
          </w:p>
        </w:tc>
        <w:tc>
          <w:tcPr>
            <w:tcW w:w="2070" w:type="dxa"/>
          </w:tcPr>
          <w:p w14:paraId="4606E566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-1.27</w:t>
            </w:r>
          </w:p>
        </w:tc>
        <w:tc>
          <w:tcPr>
            <w:tcW w:w="7470" w:type="dxa"/>
          </w:tcPr>
          <w:p w14:paraId="119B63A2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2BBB">
              <w:rPr>
                <w:rFonts w:ascii="Times New Roman" w:hAnsi="Times New Roman" w:cs="Times New Roman"/>
                <w:color w:val="000000"/>
              </w:rPr>
              <w:t>adenomatosis</w:t>
            </w:r>
            <w:proofErr w:type="spellEnd"/>
            <w:r w:rsidRPr="00C02BBB">
              <w:rPr>
                <w:rFonts w:ascii="Times New Roman" w:hAnsi="Times New Roman" w:cs="Times New Roman"/>
                <w:color w:val="000000"/>
              </w:rPr>
              <w:t xml:space="preserve"> polyposis coli down-regulated 1</w:t>
            </w:r>
          </w:p>
        </w:tc>
      </w:tr>
      <w:tr w:rsidR="00F007D9" w:rsidRPr="00AA7D3D" w14:paraId="2126EA0C" w14:textId="77777777" w:rsidTr="00F007D9">
        <w:trPr>
          <w:trHeight w:val="360"/>
        </w:trPr>
        <w:tc>
          <w:tcPr>
            <w:tcW w:w="1890" w:type="dxa"/>
          </w:tcPr>
          <w:p w14:paraId="5C5759B6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HMGCR</w:t>
            </w:r>
          </w:p>
        </w:tc>
        <w:tc>
          <w:tcPr>
            <w:tcW w:w="1530" w:type="dxa"/>
          </w:tcPr>
          <w:p w14:paraId="1E1991A8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0.0438836</w:t>
            </w:r>
          </w:p>
        </w:tc>
        <w:tc>
          <w:tcPr>
            <w:tcW w:w="2070" w:type="dxa"/>
          </w:tcPr>
          <w:p w14:paraId="55F59B25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-0.78</w:t>
            </w:r>
          </w:p>
        </w:tc>
        <w:tc>
          <w:tcPr>
            <w:tcW w:w="7470" w:type="dxa"/>
          </w:tcPr>
          <w:p w14:paraId="4A4DAE5C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3-hydroxy-3-methylglutaryl-CoA reductase</w:t>
            </w:r>
          </w:p>
        </w:tc>
      </w:tr>
      <w:tr w:rsidR="00F007D9" w:rsidRPr="00AA7D3D" w14:paraId="0C2E20EA" w14:textId="77777777" w:rsidTr="00F007D9">
        <w:trPr>
          <w:trHeight w:val="360"/>
        </w:trPr>
        <w:tc>
          <w:tcPr>
            <w:tcW w:w="1890" w:type="dxa"/>
          </w:tcPr>
          <w:p w14:paraId="6CED940A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lastRenderedPageBreak/>
              <w:t>LYPD2</w:t>
            </w:r>
          </w:p>
        </w:tc>
        <w:tc>
          <w:tcPr>
            <w:tcW w:w="1530" w:type="dxa"/>
          </w:tcPr>
          <w:p w14:paraId="715540FC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0.04459126</w:t>
            </w:r>
          </w:p>
        </w:tc>
        <w:tc>
          <w:tcPr>
            <w:tcW w:w="2070" w:type="dxa"/>
          </w:tcPr>
          <w:p w14:paraId="6EAAFF67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-2.50</w:t>
            </w:r>
          </w:p>
        </w:tc>
        <w:tc>
          <w:tcPr>
            <w:tcW w:w="7470" w:type="dxa"/>
          </w:tcPr>
          <w:p w14:paraId="3114F600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LY6/PLAUR domain containing 2</w:t>
            </w:r>
          </w:p>
        </w:tc>
      </w:tr>
      <w:tr w:rsidR="00F007D9" w:rsidRPr="00AA7D3D" w14:paraId="160D91AE" w14:textId="77777777" w:rsidTr="00F007D9">
        <w:trPr>
          <w:trHeight w:val="360"/>
        </w:trPr>
        <w:tc>
          <w:tcPr>
            <w:tcW w:w="1890" w:type="dxa"/>
          </w:tcPr>
          <w:p w14:paraId="60B16C59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LDLR</w:t>
            </w:r>
          </w:p>
        </w:tc>
        <w:tc>
          <w:tcPr>
            <w:tcW w:w="1530" w:type="dxa"/>
          </w:tcPr>
          <w:p w14:paraId="11968D25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0.04662066</w:t>
            </w:r>
          </w:p>
        </w:tc>
        <w:tc>
          <w:tcPr>
            <w:tcW w:w="2070" w:type="dxa"/>
          </w:tcPr>
          <w:p w14:paraId="57B16CC0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-0.77</w:t>
            </w:r>
          </w:p>
        </w:tc>
        <w:tc>
          <w:tcPr>
            <w:tcW w:w="7470" w:type="dxa"/>
          </w:tcPr>
          <w:p w14:paraId="4CA5F750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low density lipoprotein receptor</w:t>
            </w:r>
          </w:p>
        </w:tc>
      </w:tr>
      <w:tr w:rsidR="00F007D9" w:rsidRPr="00AA7D3D" w14:paraId="37E0E324" w14:textId="77777777" w:rsidTr="00F007D9">
        <w:trPr>
          <w:trHeight w:val="360"/>
        </w:trPr>
        <w:tc>
          <w:tcPr>
            <w:tcW w:w="1890" w:type="dxa"/>
          </w:tcPr>
          <w:p w14:paraId="219A7CFB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ATP6V1B1-AS1</w:t>
            </w:r>
          </w:p>
        </w:tc>
        <w:tc>
          <w:tcPr>
            <w:tcW w:w="1530" w:type="dxa"/>
          </w:tcPr>
          <w:p w14:paraId="3EB96893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0.04666902</w:t>
            </w:r>
          </w:p>
        </w:tc>
        <w:tc>
          <w:tcPr>
            <w:tcW w:w="2070" w:type="dxa"/>
          </w:tcPr>
          <w:p w14:paraId="69ED9C80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-0.95</w:t>
            </w:r>
          </w:p>
        </w:tc>
        <w:tc>
          <w:tcPr>
            <w:tcW w:w="7470" w:type="dxa"/>
          </w:tcPr>
          <w:p w14:paraId="5B99D72E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ATP6V1B1 antisense RNA 1</w:t>
            </w:r>
          </w:p>
        </w:tc>
      </w:tr>
      <w:tr w:rsidR="00F007D9" w:rsidRPr="00AA7D3D" w14:paraId="16405C91" w14:textId="77777777" w:rsidTr="00F007D9">
        <w:trPr>
          <w:trHeight w:val="360"/>
        </w:trPr>
        <w:tc>
          <w:tcPr>
            <w:tcW w:w="1890" w:type="dxa"/>
          </w:tcPr>
          <w:p w14:paraId="4976B757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STAU2-AS1</w:t>
            </w:r>
          </w:p>
        </w:tc>
        <w:tc>
          <w:tcPr>
            <w:tcW w:w="1530" w:type="dxa"/>
          </w:tcPr>
          <w:p w14:paraId="6A646795" w14:textId="77777777" w:rsidR="00F007D9" w:rsidRPr="00C02BBB" w:rsidRDefault="00F007D9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0.04780391</w:t>
            </w:r>
          </w:p>
        </w:tc>
        <w:tc>
          <w:tcPr>
            <w:tcW w:w="2070" w:type="dxa"/>
          </w:tcPr>
          <w:p w14:paraId="28E6BD4F" w14:textId="77777777" w:rsidR="00F007D9" w:rsidRDefault="00F007D9" w:rsidP="00F007D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-1.81</w:t>
            </w:r>
          </w:p>
        </w:tc>
        <w:tc>
          <w:tcPr>
            <w:tcW w:w="7470" w:type="dxa"/>
          </w:tcPr>
          <w:p w14:paraId="36F9550B" w14:textId="77777777" w:rsidR="00F007D9" w:rsidRPr="00C02BBB" w:rsidRDefault="00F007D9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02BBB">
              <w:rPr>
                <w:rFonts w:ascii="Times New Roman" w:hAnsi="Times New Roman" w:cs="Times New Roman"/>
                <w:color w:val="000000"/>
              </w:rPr>
              <w:t>STAU2 antisense RNA 1</w:t>
            </w:r>
          </w:p>
        </w:tc>
      </w:tr>
    </w:tbl>
    <w:p w14:paraId="3E2BEAC9" w14:textId="77777777" w:rsidR="00A61627" w:rsidRPr="006E2A6F" w:rsidRDefault="00A61627" w:rsidP="00A61627">
      <w:pPr>
        <w:rPr>
          <w:rFonts w:ascii="Arial" w:hAnsi="Arial" w:cs="Arial"/>
        </w:rPr>
      </w:pPr>
    </w:p>
    <w:p w14:paraId="35DAFF21" w14:textId="77777777" w:rsidR="00C60EC2" w:rsidRDefault="00097D4E"/>
    <w:sectPr w:rsidR="00C60EC2" w:rsidSect="00A616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27"/>
    <w:rsid w:val="00097D4E"/>
    <w:rsid w:val="001F58FA"/>
    <w:rsid w:val="00273E6D"/>
    <w:rsid w:val="004826C6"/>
    <w:rsid w:val="00563117"/>
    <w:rsid w:val="0080261D"/>
    <w:rsid w:val="009C65F2"/>
    <w:rsid w:val="00A61627"/>
    <w:rsid w:val="00B43936"/>
    <w:rsid w:val="00F0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C98360"/>
  <w15:docId w15:val="{7412D07E-05D5-4926-863A-27FD1E42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62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62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Academic Health Center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Barnash,Todd A</dc:creator>
  <cp:keywords/>
  <dc:description/>
  <cp:lastModifiedBy>Barnash,Todd A</cp:lastModifiedBy>
  <cp:revision>3</cp:revision>
  <cp:lastPrinted>2015-10-20T14:57:00Z</cp:lastPrinted>
  <dcterms:created xsi:type="dcterms:W3CDTF">2015-11-04T20:08:00Z</dcterms:created>
  <dcterms:modified xsi:type="dcterms:W3CDTF">2016-01-07T13:40:00Z</dcterms:modified>
</cp:coreProperties>
</file>