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32" w:rsidRPr="00E717A8" w:rsidRDefault="00AE5132" w:rsidP="00AE5132">
      <w:pPr>
        <w:spacing w:line="480" w:lineRule="auto"/>
        <w:jc w:val="center"/>
        <w:rPr>
          <w:rFonts w:ascii="Arial" w:eastAsia="AdvTimes" w:hAnsi="Arial" w:cs="Arial"/>
          <w:b/>
          <w:bCs/>
          <w:sz w:val="13"/>
          <w:szCs w:val="13"/>
        </w:rPr>
      </w:pPr>
      <w:proofErr w:type="gramStart"/>
      <w:r w:rsidRPr="00E717A8">
        <w:rPr>
          <w:rFonts w:ascii="Arial" w:hAnsi="Arial" w:cs="Arial"/>
          <w:b/>
          <w:sz w:val="13"/>
          <w:szCs w:val="13"/>
        </w:rPr>
        <w:t>Table 6.</w:t>
      </w:r>
      <w:proofErr w:type="gramEnd"/>
      <w:r w:rsidRPr="00E717A8">
        <w:rPr>
          <w:rFonts w:ascii="Arial" w:hAnsi="Arial" w:cs="Arial"/>
          <w:b/>
          <w:sz w:val="13"/>
          <w:szCs w:val="13"/>
        </w:rPr>
        <w:t xml:space="preserve"> </w:t>
      </w:r>
      <w:r w:rsidRPr="00E717A8">
        <w:rPr>
          <w:rFonts w:ascii="Arial" w:eastAsia="AdvTimes" w:hAnsi="Arial" w:cs="Arial"/>
          <w:b/>
          <w:bCs/>
          <w:sz w:val="13"/>
          <w:szCs w:val="13"/>
        </w:rPr>
        <w:t>Subgroup Analysis of C</w:t>
      </w:r>
      <w:r w:rsidRPr="00E717A8">
        <w:rPr>
          <w:rFonts w:ascii="Arial" w:hAnsi="Arial" w:cs="Arial"/>
          <w:b/>
          <w:bCs/>
          <w:sz w:val="13"/>
          <w:szCs w:val="13"/>
        </w:rPr>
        <w:t>hemokines</w:t>
      </w:r>
      <w:r w:rsidRPr="00E717A8">
        <w:rPr>
          <w:rFonts w:ascii="Arial" w:eastAsia="AdvTimes" w:hAnsi="Arial" w:cs="Arial"/>
          <w:b/>
          <w:bCs/>
          <w:sz w:val="13"/>
          <w:szCs w:val="13"/>
        </w:rPr>
        <w:t xml:space="preserve"> in</w:t>
      </w:r>
      <w:r w:rsidRPr="00E717A8">
        <w:rPr>
          <w:rFonts w:ascii="Arial" w:hAnsi="Arial" w:cs="Arial"/>
          <w:b/>
          <w:bCs/>
          <w:sz w:val="13"/>
          <w:szCs w:val="13"/>
        </w:rPr>
        <w:t xml:space="preserve"> wet AMD </w:t>
      </w:r>
      <w:r w:rsidRPr="00E717A8">
        <w:rPr>
          <w:rFonts w:ascii="Arial" w:eastAsia="AdvTimes" w:hAnsi="Arial" w:cs="Arial"/>
          <w:b/>
          <w:bCs/>
          <w:sz w:val="13"/>
          <w:szCs w:val="13"/>
        </w:rPr>
        <w:t>Patients</w:t>
      </w:r>
    </w:p>
    <w:tbl>
      <w:tblPr>
        <w:tblStyle w:val="a6"/>
        <w:tblpPr w:leftFromText="180" w:rightFromText="180" w:vertAnchor="text" w:horzAnchor="page" w:tblpXSpec="center" w:tblpY="169"/>
        <w:tblOverlap w:val="never"/>
        <w:tblW w:w="165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00"/>
        <w:gridCol w:w="1245"/>
        <w:gridCol w:w="645"/>
        <w:gridCol w:w="1215"/>
        <w:gridCol w:w="1290"/>
        <w:gridCol w:w="555"/>
        <w:gridCol w:w="1245"/>
        <w:gridCol w:w="1245"/>
        <w:gridCol w:w="585"/>
        <w:gridCol w:w="1215"/>
        <w:gridCol w:w="1230"/>
        <w:gridCol w:w="660"/>
        <w:gridCol w:w="1245"/>
        <w:gridCol w:w="1200"/>
        <w:gridCol w:w="570"/>
      </w:tblGrid>
      <w:tr w:rsidR="00AE5132" w:rsidRPr="00E717A8" w:rsidTr="00261410">
        <w:trPr>
          <w:trHeight w:val="34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rPr>
                <w:rFonts w:ascii="Arial" w:eastAsia="AdvTimes" w:hAnsi="Arial" w:cs="Arial"/>
                <w:b/>
                <w:bCs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Chemokine (</w:t>
            </w:r>
            <w:proofErr w:type="spellStart"/>
            <w:r w:rsidRPr="00E717A8">
              <w:rPr>
                <w:rFonts w:ascii="Arial" w:hAnsi="Arial" w:cs="Arial"/>
                <w:b/>
                <w:sz w:val="13"/>
                <w:szCs w:val="13"/>
              </w:rPr>
              <w:t>pg</w:t>
            </w:r>
            <w:proofErr w:type="spellEnd"/>
            <w:r w:rsidRPr="00E717A8">
              <w:rPr>
                <w:rFonts w:ascii="Arial" w:hAnsi="Arial" w:cs="Arial"/>
                <w:b/>
                <w:sz w:val="13"/>
                <w:szCs w:val="13"/>
              </w:rPr>
              <w:t>/ml)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IRF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i/>
                <w:sz w:val="13"/>
                <w:szCs w:val="13"/>
              </w:rPr>
              <w:t>P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i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SRF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i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i/>
                <w:sz w:val="13"/>
                <w:szCs w:val="13"/>
              </w:rPr>
              <w:t>P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SRH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i/>
                <w:sz w:val="13"/>
                <w:szCs w:val="13"/>
              </w:rPr>
              <w:t>P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HF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i/>
                <w:sz w:val="13"/>
                <w:szCs w:val="13"/>
              </w:rPr>
              <w:t>P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PED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i/>
                <w:sz w:val="13"/>
                <w:szCs w:val="13"/>
              </w:rPr>
              <w:t>P</w:t>
            </w:r>
          </w:p>
        </w:tc>
      </w:tr>
      <w:tr w:rsidR="00AE5132" w:rsidRPr="00E717A8" w:rsidTr="00261410">
        <w:trPr>
          <w:trHeight w:val="395"/>
          <w:jc w:val="center"/>
        </w:trPr>
        <w:tc>
          <w:tcPr>
            <w:tcW w:w="1170" w:type="dxa"/>
            <w:vMerge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eastAsia="AdvTimes" w:hAnsi="Arial" w:cs="Arial"/>
                <w:bCs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+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_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+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_</w:t>
            </w:r>
          </w:p>
        </w:tc>
        <w:tc>
          <w:tcPr>
            <w:tcW w:w="55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+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_</w:t>
            </w:r>
          </w:p>
        </w:tc>
        <w:tc>
          <w:tcPr>
            <w:tcW w:w="58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+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_</w:t>
            </w:r>
          </w:p>
        </w:tc>
        <w:tc>
          <w:tcPr>
            <w:tcW w:w="660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_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eastAsia="AdvTimes" w:hAnsi="Arial" w:cs="Arial"/>
                <w:bCs/>
                <w:sz w:val="13"/>
                <w:szCs w:val="13"/>
              </w:rPr>
            </w:pPr>
          </w:p>
        </w:tc>
      </w:tr>
      <w:tr w:rsidR="00AE5132" w:rsidRPr="00E717A8" w:rsidTr="00261410">
        <w:trPr>
          <w:trHeight w:val="340"/>
          <w:jc w:val="center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n=8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n=8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n=10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n=6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n=10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n=6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n=7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n=11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n=5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E5132" w:rsidRPr="00E717A8" w:rsidTr="00261410">
        <w:trPr>
          <w:trHeight w:val="340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bCs/>
                <w:sz w:val="13"/>
                <w:szCs w:val="13"/>
              </w:rPr>
              <w:t>IP-10/CXCL10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35.78±14.88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24.14±8.48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0.075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25.35±6.61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28.61±13.30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0.792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25.06±7.85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38.13±16.74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0.05</w:t>
            </w:r>
            <w:r w:rsidRPr="00E717A8">
              <w:rPr>
                <w:rFonts w:ascii="Arial" w:hAnsi="Arial" w:cs="Arial"/>
                <w:b/>
                <w:sz w:val="13"/>
                <w:szCs w:val="13"/>
                <w:vertAlign w:val="superscript"/>
              </w:rPr>
              <w:t>‡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26.02±6.66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35.02±17.90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0.183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28.45±9.62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33.28±19.94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0.515</w:t>
            </w:r>
          </w:p>
        </w:tc>
      </w:tr>
      <w:tr w:rsidR="00AE5132" w:rsidRPr="00E717A8" w:rsidTr="00261410">
        <w:trPr>
          <w:trHeight w:val="340"/>
          <w:jc w:val="center"/>
        </w:trPr>
        <w:tc>
          <w:tcPr>
            <w:tcW w:w="1170" w:type="dxa"/>
            <w:vAlign w:val="center"/>
          </w:tcPr>
          <w:p w:rsidR="00AE5132" w:rsidRPr="00E717A8" w:rsidRDefault="00AE5132" w:rsidP="0026141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bCs/>
                <w:sz w:val="13"/>
                <w:szCs w:val="13"/>
              </w:rPr>
              <w:t>GRO-α/β/γ (CXCL1/CXCL2/ CXCL3)</w:t>
            </w:r>
          </w:p>
        </w:tc>
        <w:tc>
          <w:tcPr>
            <w:tcW w:w="1200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113.91±57.55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68.23±35.48</w:t>
            </w:r>
          </w:p>
        </w:tc>
        <w:tc>
          <w:tcPr>
            <w:tcW w:w="64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0.077</w:t>
            </w:r>
          </w:p>
        </w:tc>
        <w:tc>
          <w:tcPr>
            <w:tcW w:w="121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90.19±65.60</w:t>
            </w:r>
          </w:p>
        </w:tc>
        <w:tc>
          <w:tcPr>
            <w:tcW w:w="1290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78.430±33.601</w:t>
            </w:r>
          </w:p>
        </w:tc>
        <w:tc>
          <w:tcPr>
            <w:tcW w:w="55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0.469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86.61±53.80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98.51±52.48</w:t>
            </w:r>
          </w:p>
        </w:tc>
        <w:tc>
          <w:tcPr>
            <w:tcW w:w="58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0.672</w:t>
            </w:r>
          </w:p>
        </w:tc>
        <w:tc>
          <w:tcPr>
            <w:tcW w:w="121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89.62±55.97</w:t>
            </w:r>
          </w:p>
        </w:tc>
        <w:tc>
          <w:tcPr>
            <w:tcW w:w="1230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92.94±50.41</w:t>
            </w:r>
          </w:p>
        </w:tc>
        <w:tc>
          <w:tcPr>
            <w:tcW w:w="660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0.904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86.68±53.36</w:t>
            </w:r>
          </w:p>
        </w:tc>
        <w:tc>
          <w:tcPr>
            <w:tcW w:w="1200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100.73±52.90</w:t>
            </w:r>
          </w:p>
        </w:tc>
        <w:tc>
          <w:tcPr>
            <w:tcW w:w="570" w:type="dxa"/>
            <w:vAlign w:val="center"/>
          </w:tcPr>
          <w:p w:rsidR="00AE5132" w:rsidRPr="00E717A8" w:rsidRDefault="00AE5132" w:rsidP="0026141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0.632</w:t>
            </w:r>
          </w:p>
        </w:tc>
      </w:tr>
      <w:tr w:rsidR="00AE5132" w:rsidRPr="00E717A8" w:rsidTr="00261410">
        <w:trPr>
          <w:trHeight w:val="340"/>
          <w:jc w:val="center"/>
        </w:trPr>
        <w:tc>
          <w:tcPr>
            <w:tcW w:w="1170" w:type="dxa"/>
            <w:vAlign w:val="center"/>
          </w:tcPr>
          <w:p w:rsidR="00AE5132" w:rsidRPr="00E717A8" w:rsidRDefault="00AE5132" w:rsidP="00261410">
            <w:pPr>
              <w:spacing w:line="360" w:lineRule="auto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bCs/>
                <w:sz w:val="13"/>
                <w:szCs w:val="13"/>
              </w:rPr>
              <w:t>HCC-1/CCL14</w:t>
            </w:r>
          </w:p>
        </w:tc>
        <w:tc>
          <w:tcPr>
            <w:tcW w:w="120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319.66±97.34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309.84±51.07</w:t>
            </w:r>
          </w:p>
        </w:tc>
        <w:tc>
          <w:tcPr>
            <w:tcW w:w="6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0.804</w:t>
            </w:r>
          </w:p>
        </w:tc>
        <w:tc>
          <w:tcPr>
            <w:tcW w:w="121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347.65±48.63</w:t>
            </w:r>
          </w:p>
        </w:tc>
        <w:tc>
          <w:tcPr>
            <w:tcW w:w="129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316.41±90.37</w:t>
            </w:r>
          </w:p>
        </w:tc>
        <w:tc>
          <w:tcPr>
            <w:tcW w:w="55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0.875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336.21±76.04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278.99±64.27</w:t>
            </w:r>
          </w:p>
        </w:tc>
        <w:tc>
          <w:tcPr>
            <w:tcW w:w="58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0.146</w:t>
            </w:r>
          </w:p>
        </w:tc>
        <w:tc>
          <w:tcPr>
            <w:tcW w:w="121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335.28±76.43</w:t>
            </w:r>
          </w:p>
        </w:tc>
        <w:tc>
          <w:tcPr>
            <w:tcW w:w="123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288.37±70.21</w:t>
            </w:r>
          </w:p>
        </w:tc>
        <w:tc>
          <w:tcPr>
            <w:tcW w:w="66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0.228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324.86±71.85</w:t>
            </w:r>
          </w:p>
        </w:tc>
        <w:tc>
          <w:tcPr>
            <w:tcW w:w="120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292.53±86.25</w:t>
            </w:r>
          </w:p>
        </w:tc>
        <w:tc>
          <w:tcPr>
            <w:tcW w:w="57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0.445</w:t>
            </w:r>
          </w:p>
        </w:tc>
      </w:tr>
      <w:tr w:rsidR="00AE5132" w:rsidRPr="00E717A8" w:rsidTr="00261410">
        <w:trPr>
          <w:trHeight w:val="340"/>
          <w:jc w:val="center"/>
        </w:trPr>
        <w:tc>
          <w:tcPr>
            <w:tcW w:w="1170" w:type="dxa"/>
            <w:vAlign w:val="center"/>
          </w:tcPr>
          <w:p w:rsidR="00AE5132" w:rsidRPr="00E717A8" w:rsidRDefault="00AE5132" w:rsidP="00261410">
            <w:pPr>
              <w:spacing w:line="360" w:lineRule="auto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bCs/>
                <w:sz w:val="13"/>
                <w:szCs w:val="13"/>
              </w:rPr>
              <w:t>CXCL16</w:t>
            </w:r>
          </w:p>
        </w:tc>
        <w:tc>
          <w:tcPr>
            <w:tcW w:w="120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1197.40±486.05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1058.01±509.54</w:t>
            </w:r>
          </w:p>
        </w:tc>
        <w:tc>
          <w:tcPr>
            <w:tcW w:w="6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0.584</w:t>
            </w:r>
          </w:p>
        </w:tc>
        <w:tc>
          <w:tcPr>
            <w:tcW w:w="121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1087.70±552.02</w:t>
            </w:r>
          </w:p>
        </w:tc>
        <w:tc>
          <w:tcPr>
            <w:tcW w:w="129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1239.60±558.31</w:t>
            </w:r>
          </w:p>
        </w:tc>
        <w:tc>
          <w:tcPr>
            <w:tcW w:w="55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0.495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1229.40±506.62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958.28±438.93</w:t>
            </w:r>
          </w:p>
        </w:tc>
        <w:tc>
          <w:tcPr>
            <w:tcW w:w="58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0.296</w:t>
            </w:r>
          </w:p>
        </w:tc>
        <w:tc>
          <w:tcPr>
            <w:tcW w:w="121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1178.10±538.27</w:t>
            </w:r>
          </w:p>
        </w:tc>
        <w:tc>
          <w:tcPr>
            <w:tcW w:w="123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1063.02±443.25</w:t>
            </w:r>
          </w:p>
        </w:tc>
        <w:tc>
          <w:tcPr>
            <w:tcW w:w="66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0.655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1103.40±555.53</w:t>
            </w:r>
          </w:p>
        </w:tc>
        <w:tc>
          <w:tcPr>
            <w:tcW w:w="120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1181.20±332.38</w:t>
            </w:r>
          </w:p>
        </w:tc>
        <w:tc>
          <w:tcPr>
            <w:tcW w:w="57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0.778</w:t>
            </w:r>
          </w:p>
        </w:tc>
      </w:tr>
      <w:tr w:rsidR="00AE5132" w:rsidRPr="00E717A8" w:rsidTr="00261410">
        <w:trPr>
          <w:trHeight w:val="340"/>
          <w:jc w:val="center"/>
        </w:trPr>
        <w:tc>
          <w:tcPr>
            <w:tcW w:w="1170" w:type="dxa"/>
            <w:vAlign w:val="center"/>
          </w:tcPr>
          <w:p w:rsidR="00AE5132" w:rsidRPr="00E717A8" w:rsidRDefault="00AE5132" w:rsidP="00261410">
            <w:pPr>
              <w:spacing w:line="360" w:lineRule="auto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E717A8">
              <w:rPr>
                <w:rFonts w:ascii="Arial" w:eastAsia="MinionPro-Regular" w:hAnsi="Arial" w:cs="Arial"/>
                <w:b/>
                <w:bCs/>
                <w:sz w:val="13"/>
                <w:szCs w:val="13"/>
              </w:rPr>
              <w:t>NAP-2/CXCL7</w:t>
            </w:r>
          </w:p>
        </w:tc>
        <w:tc>
          <w:tcPr>
            <w:tcW w:w="120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14.30±6.71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19.46±6.24</w:t>
            </w:r>
          </w:p>
        </w:tc>
        <w:tc>
          <w:tcPr>
            <w:tcW w:w="6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0.172</w:t>
            </w:r>
          </w:p>
        </w:tc>
        <w:tc>
          <w:tcPr>
            <w:tcW w:w="121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16.71±5.25</w:t>
            </w:r>
          </w:p>
        </w:tc>
        <w:tc>
          <w:tcPr>
            <w:tcW w:w="129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19.46±7.25</w:t>
            </w:r>
          </w:p>
        </w:tc>
        <w:tc>
          <w:tcPr>
            <w:tcW w:w="55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0.297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19.04±5.85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13.96±7.34</w:t>
            </w:r>
          </w:p>
        </w:tc>
        <w:tc>
          <w:tcPr>
            <w:tcW w:w="58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0.148</w:t>
            </w:r>
          </w:p>
        </w:tc>
        <w:tc>
          <w:tcPr>
            <w:tcW w:w="121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17.50±5.04</w:t>
            </w:r>
          </w:p>
        </w:tc>
        <w:tc>
          <w:tcPr>
            <w:tcW w:w="123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16.66±8.83</w:t>
            </w:r>
          </w:p>
        </w:tc>
        <w:tc>
          <w:tcPr>
            <w:tcW w:w="66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0.814</w:t>
            </w:r>
          </w:p>
        </w:tc>
        <w:tc>
          <w:tcPr>
            <w:tcW w:w="1245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17.67±5.89</w:t>
            </w:r>
          </w:p>
        </w:tc>
        <w:tc>
          <w:tcPr>
            <w:tcW w:w="120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15.96±8.91</w:t>
            </w:r>
          </w:p>
        </w:tc>
        <w:tc>
          <w:tcPr>
            <w:tcW w:w="570" w:type="dxa"/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0.652</w:t>
            </w:r>
          </w:p>
        </w:tc>
      </w:tr>
      <w:tr w:rsidR="00AE5132" w:rsidRPr="00E717A8" w:rsidTr="00261410">
        <w:trPr>
          <w:trHeight w:val="340"/>
          <w:jc w:val="center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E717A8">
              <w:rPr>
                <w:rFonts w:ascii="Arial" w:eastAsia="MinionPro-Regular" w:hAnsi="Arial" w:cs="Arial"/>
                <w:b/>
                <w:bCs/>
                <w:sz w:val="13"/>
                <w:szCs w:val="13"/>
              </w:rPr>
              <w:t>MDC/CCL22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143.21±26.13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82.21±28.08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0.006</w:t>
            </w:r>
            <w:r w:rsidRPr="00E717A8">
              <w:rPr>
                <w:rFonts w:ascii="Arial" w:hAnsi="Arial" w:cs="Arial"/>
                <w:b/>
                <w:sz w:val="13"/>
                <w:szCs w:val="13"/>
                <w:vertAlign w:val="superscript"/>
              </w:rPr>
              <w:t>‡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124.10±33.75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84.18±39.29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0.074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100.34±44.60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117.67±31.39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0.501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125.88±35.37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73.34±24.74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b/>
                <w:sz w:val="13"/>
                <w:szCs w:val="13"/>
              </w:rPr>
              <w:t>0.015</w:t>
            </w:r>
            <w:r w:rsidRPr="00E717A8">
              <w:rPr>
                <w:rFonts w:ascii="Arial" w:hAnsi="Arial" w:cs="Arial"/>
                <w:b/>
                <w:sz w:val="13"/>
                <w:szCs w:val="13"/>
                <w:vertAlign w:val="superscript"/>
              </w:rPr>
              <w:t>‡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109.50±43.44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92.91±32.27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AE5132" w:rsidRPr="00E717A8" w:rsidRDefault="00AE5132" w:rsidP="00261410">
            <w:pPr>
              <w:spacing w:line="36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717A8">
              <w:rPr>
                <w:rFonts w:ascii="Arial" w:hAnsi="Arial" w:cs="Arial"/>
                <w:sz w:val="13"/>
                <w:szCs w:val="13"/>
              </w:rPr>
              <w:t>0.557</w:t>
            </w:r>
          </w:p>
        </w:tc>
      </w:tr>
    </w:tbl>
    <w:p w:rsidR="00AE5132" w:rsidRPr="00E717A8" w:rsidRDefault="00AE5132" w:rsidP="00AE5132">
      <w:pPr>
        <w:jc w:val="left"/>
        <w:rPr>
          <w:rFonts w:ascii="Arial" w:eastAsia="AdvPS7C81" w:hAnsi="Arial" w:cs="Arial"/>
          <w:bCs/>
          <w:sz w:val="13"/>
          <w:szCs w:val="13"/>
          <w:vertAlign w:val="superscript"/>
        </w:rPr>
      </w:pPr>
      <w:r w:rsidRPr="00E717A8">
        <w:rPr>
          <w:rFonts w:ascii="Arial" w:eastAsia="AdvPS7C81" w:hAnsi="Arial" w:cs="Arial"/>
          <w:bCs/>
          <w:sz w:val="13"/>
          <w:szCs w:val="13"/>
          <w:vertAlign w:val="superscript"/>
        </w:rPr>
        <w:t xml:space="preserve">* </w:t>
      </w:r>
      <w:r w:rsidRPr="00E717A8">
        <w:rPr>
          <w:rFonts w:ascii="Arial" w:eastAsia="AdvPS7C81" w:hAnsi="Arial" w:cs="Arial"/>
          <w:bCs/>
          <w:sz w:val="13"/>
          <w:szCs w:val="13"/>
        </w:rPr>
        <w:t xml:space="preserve">IRF, </w:t>
      </w:r>
      <w:proofErr w:type="spellStart"/>
      <w:r w:rsidRPr="00E717A8">
        <w:rPr>
          <w:rFonts w:ascii="Arial" w:hAnsi="Arial" w:cs="Arial"/>
          <w:bCs/>
          <w:sz w:val="13"/>
          <w:szCs w:val="13"/>
        </w:rPr>
        <w:t>intraretinal</w:t>
      </w:r>
      <w:proofErr w:type="spellEnd"/>
      <w:r w:rsidRPr="00E717A8">
        <w:rPr>
          <w:rFonts w:ascii="Arial" w:hAnsi="Arial" w:cs="Arial"/>
          <w:bCs/>
          <w:sz w:val="13"/>
          <w:szCs w:val="13"/>
        </w:rPr>
        <w:t xml:space="preserve"> fluid</w:t>
      </w:r>
      <w:r w:rsidRPr="00E717A8">
        <w:rPr>
          <w:rFonts w:ascii="Arial" w:eastAsia="AdvPS7C81" w:hAnsi="Arial" w:cs="Arial"/>
          <w:bCs/>
          <w:sz w:val="13"/>
          <w:szCs w:val="13"/>
        </w:rPr>
        <w:t xml:space="preserve">; SRF, </w:t>
      </w:r>
      <w:proofErr w:type="spellStart"/>
      <w:r w:rsidRPr="00E717A8">
        <w:rPr>
          <w:rFonts w:ascii="Arial" w:hAnsi="Arial" w:cs="Arial"/>
          <w:bCs/>
          <w:sz w:val="13"/>
          <w:szCs w:val="13"/>
        </w:rPr>
        <w:t>subretinal</w:t>
      </w:r>
      <w:proofErr w:type="spellEnd"/>
      <w:r w:rsidRPr="00E717A8">
        <w:rPr>
          <w:rFonts w:ascii="Arial" w:hAnsi="Arial" w:cs="Arial"/>
          <w:bCs/>
          <w:sz w:val="13"/>
          <w:szCs w:val="13"/>
        </w:rPr>
        <w:t xml:space="preserve"> fluid</w:t>
      </w:r>
      <w:r w:rsidRPr="00E717A8">
        <w:rPr>
          <w:rFonts w:ascii="Arial" w:eastAsia="AdvPS7C81" w:hAnsi="Arial" w:cs="Arial"/>
          <w:bCs/>
          <w:sz w:val="13"/>
          <w:szCs w:val="13"/>
        </w:rPr>
        <w:t xml:space="preserve">; SRH, </w:t>
      </w:r>
      <w:proofErr w:type="spellStart"/>
      <w:r w:rsidRPr="00E717A8">
        <w:rPr>
          <w:rFonts w:ascii="Arial" w:hAnsi="Arial" w:cs="Arial"/>
          <w:bCs/>
          <w:sz w:val="13"/>
          <w:szCs w:val="13"/>
        </w:rPr>
        <w:t>subretinal</w:t>
      </w:r>
      <w:proofErr w:type="spellEnd"/>
      <w:r w:rsidRPr="00E717A8">
        <w:rPr>
          <w:rFonts w:ascii="Arial" w:hAnsi="Arial" w:cs="Arial"/>
          <w:bCs/>
          <w:sz w:val="13"/>
          <w:szCs w:val="13"/>
        </w:rPr>
        <w:t xml:space="preserve"> hemorrhage</w:t>
      </w:r>
      <w:r w:rsidRPr="00E717A8">
        <w:rPr>
          <w:rFonts w:ascii="Arial" w:eastAsia="AdvPS7C81" w:hAnsi="Arial" w:cs="Arial"/>
          <w:bCs/>
          <w:sz w:val="13"/>
          <w:szCs w:val="13"/>
        </w:rPr>
        <w:t xml:space="preserve">; HF, </w:t>
      </w:r>
      <w:proofErr w:type="spellStart"/>
      <w:r w:rsidRPr="00E717A8">
        <w:rPr>
          <w:rFonts w:ascii="Arial" w:hAnsi="Arial" w:cs="Arial"/>
          <w:bCs/>
          <w:sz w:val="13"/>
          <w:szCs w:val="13"/>
        </w:rPr>
        <w:t>hyperreflective</w:t>
      </w:r>
      <w:proofErr w:type="spellEnd"/>
      <w:r w:rsidRPr="00E717A8">
        <w:rPr>
          <w:rFonts w:ascii="Arial" w:hAnsi="Arial" w:cs="Arial"/>
          <w:bCs/>
          <w:sz w:val="13"/>
          <w:szCs w:val="13"/>
        </w:rPr>
        <w:t xml:space="preserve"> foci</w:t>
      </w:r>
      <w:r w:rsidRPr="00E717A8">
        <w:rPr>
          <w:rFonts w:ascii="Arial" w:eastAsia="AdvPS7C81" w:hAnsi="Arial" w:cs="Arial"/>
          <w:bCs/>
          <w:sz w:val="13"/>
          <w:szCs w:val="13"/>
        </w:rPr>
        <w:t xml:space="preserve">; PED, </w:t>
      </w:r>
      <w:r w:rsidRPr="00E717A8">
        <w:rPr>
          <w:rFonts w:ascii="Arial" w:hAnsi="Arial" w:cs="Arial"/>
          <w:bCs/>
          <w:sz w:val="13"/>
          <w:szCs w:val="13"/>
        </w:rPr>
        <w:t>pigment epithelial detachment.</w:t>
      </w:r>
    </w:p>
    <w:p w:rsidR="00AE5132" w:rsidRPr="00E717A8" w:rsidRDefault="00AE5132" w:rsidP="00AE5132">
      <w:pPr>
        <w:jc w:val="left"/>
        <w:rPr>
          <w:rFonts w:ascii="Arial" w:eastAsia="AdvPS7C81" w:hAnsi="Arial" w:cs="Arial"/>
          <w:sz w:val="13"/>
          <w:szCs w:val="13"/>
        </w:rPr>
      </w:pPr>
      <w:r w:rsidRPr="00E717A8">
        <w:rPr>
          <w:rFonts w:ascii="Arial" w:hAnsi="Arial" w:cs="Arial"/>
          <w:sz w:val="13"/>
          <w:szCs w:val="13"/>
          <w:vertAlign w:val="superscript"/>
        </w:rPr>
        <w:t xml:space="preserve">† </w:t>
      </w:r>
      <w:r w:rsidRPr="00E717A8">
        <w:rPr>
          <w:rFonts w:ascii="Arial" w:eastAsia="AdvPS7C81" w:hAnsi="Arial" w:cs="Arial"/>
          <w:bCs/>
          <w:sz w:val="13"/>
          <w:szCs w:val="13"/>
        </w:rPr>
        <w:t xml:space="preserve">Significance of differences between groups: </w:t>
      </w:r>
      <w:r w:rsidRPr="00E717A8">
        <w:rPr>
          <w:rFonts w:ascii="Arial" w:hAnsi="Arial" w:cs="Arial"/>
          <w:bCs/>
          <w:sz w:val="13"/>
          <w:szCs w:val="13"/>
        </w:rPr>
        <w:t>t</w:t>
      </w:r>
      <w:r w:rsidRPr="00E717A8">
        <w:rPr>
          <w:rFonts w:ascii="Arial" w:eastAsia="AdvPS7C81" w:hAnsi="Arial" w:cs="Arial"/>
          <w:bCs/>
          <w:sz w:val="13"/>
          <w:szCs w:val="13"/>
        </w:rPr>
        <w:t xml:space="preserve"> test or Mann-Whitney </w:t>
      </w:r>
      <w:r w:rsidRPr="00E717A8">
        <w:rPr>
          <w:rFonts w:ascii="Arial" w:eastAsia="AdvPS7C84" w:hAnsi="Arial" w:cs="Arial"/>
          <w:bCs/>
          <w:sz w:val="13"/>
          <w:szCs w:val="13"/>
        </w:rPr>
        <w:t xml:space="preserve">U </w:t>
      </w:r>
      <w:r w:rsidRPr="00E717A8">
        <w:rPr>
          <w:rFonts w:ascii="Arial" w:eastAsia="AdvPS7C81" w:hAnsi="Arial" w:cs="Arial"/>
          <w:bCs/>
          <w:sz w:val="13"/>
          <w:szCs w:val="13"/>
        </w:rPr>
        <w:t>test</w:t>
      </w:r>
      <w:r w:rsidRPr="00E717A8">
        <w:rPr>
          <w:rFonts w:ascii="Arial" w:hAnsi="Arial" w:cs="Arial"/>
          <w:bCs/>
          <w:sz w:val="13"/>
          <w:szCs w:val="13"/>
        </w:rPr>
        <w:t>.</w:t>
      </w:r>
    </w:p>
    <w:p w:rsidR="00AE5132" w:rsidRPr="00E717A8" w:rsidRDefault="00AE5132" w:rsidP="00AE5132">
      <w:pPr>
        <w:jc w:val="left"/>
        <w:rPr>
          <w:rFonts w:ascii="Arial" w:eastAsia="AdvPS7C81" w:hAnsi="Arial" w:cs="Arial"/>
          <w:sz w:val="13"/>
          <w:szCs w:val="13"/>
        </w:rPr>
      </w:pPr>
      <w:r w:rsidRPr="00E717A8">
        <w:rPr>
          <w:rFonts w:ascii="Arial" w:hAnsi="Arial" w:cs="Arial"/>
          <w:sz w:val="13"/>
          <w:szCs w:val="13"/>
          <w:vertAlign w:val="superscript"/>
        </w:rPr>
        <w:t>‡</w:t>
      </w:r>
      <w:r w:rsidRPr="00E717A8">
        <w:rPr>
          <w:rFonts w:ascii="Arial" w:hAnsi="Arial" w:cs="Arial"/>
          <w:sz w:val="13"/>
          <w:szCs w:val="13"/>
        </w:rPr>
        <w:t xml:space="preserve"> With significant </w:t>
      </w:r>
      <w:r w:rsidRPr="00E717A8">
        <w:rPr>
          <w:rFonts w:ascii="Arial" w:eastAsia="AdvPS7C81" w:hAnsi="Arial" w:cs="Arial"/>
          <w:sz w:val="13"/>
          <w:szCs w:val="13"/>
        </w:rPr>
        <w:t>difference.</w:t>
      </w:r>
    </w:p>
    <w:p w:rsidR="00AE5132" w:rsidRPr="00E717A8" w:rsidRDefault="00AE5132" w:rsidP="00AE5132">
      <w:pPr>
        <w:jc w:val="left"/>
        <w:rPr>
          <w:rFonts w:ascii="Arial" w:hAnsi="Arial" w:cs="Arial"/>
          <w:sz w:val="13"/>
          <w:szCs w:val="13"/>
        </w:rPr>
      </w:pPr>
    </w:p>
    <w:p w:rsidR="000F4AE2" w:rsidRPr="00AE5132" w:rsidRDefault="000F4AE2" w:rsidP="00AE5132">
      <w:bookmarkStart w:id="0" w:name="_GoBack"/>
      <w:bookmarkEnd w:id="0"/>
    </w:p>
    <w:sectPr w:rsidR="000F4AE2" w:rsidRPr="00AE5132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B7" w:rsidRDefault="00EE7EB7" w:rsidP="00B858FC">
      <w:r>
        <w:separator/>
      </w:r>
    </w:p>
  </w:endnote>
  <w:endnote w:type="continuationSeparator" w:id="0">
    <w:p w:rsidR="00EE7EB7" w:rsidRDefault="00EE7EB7" w:rsidP="00B8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imes">
    <w:altName w:val="宋体"/>
    <w:charset w:val="86"/>
    <w:family w:val="auto"/>
    <w:pitch w:val="default"/>
    <w:sig w:usb0="00000001" w:usb1="080E0000" w:usb2="00000010" w:usb3="00000000" w:csb0="00040000" w:csb1="00000000"/>
  </w:font>
  <w:font w:name="MinionPro-Regular">
    <w:altName w:val="宋体"/>
    <w:charset w:val="86"/>
    <w:family w:val="auto"/>
    <w:pitch w:val="default"/>
    <w:sig w:usb0="00000001" w:usb1="080E0000" w:usb2="00000010" w:usb3="00000000" w:csb0="00040000" w:csb1="00000000"/>
  </w:font>
  <w:font w:name="AdvPS7C81">
    <w:altName w:val="Arial"/>
    <w:charset w:val="00"/>
    <w:family w:val="auto"/>
    <w:pitch w:val="default"/>
    <w:sig w:usb0="00000003" w:usb1="00000000" w:usb2="00000000" w:usb3="00000000" w:csb0="00000001" w:csb1="00000000"/>
  </w:font>
  <w:font w:name="AdvPS7C8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B7" w:rsidRDefault="00EE7EB7" w:rsidP="00B858FC">
      <w:r>
        <w:separator/>
      </w:r>
    </w:p>
  </w:footnote>
  <w:footnote w:type="continuationSeparator" w:id="0">
    <w:p w:rsidR="00EE7EB7" w:rsidRDefault="00EE7EB7" w:rsidP="00B85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C0CD2"/>
    <w:rsid w:val="00001D50"/>
    <w:rsid w:val="000F4AE2"/>
    <w:rsid w:val="00141AD3"/>
    <w:rsid w:val="00155D81"/>
    <w:rsid w:val="001A6635"/>
    <w:rsid w:val="001E537C"/>
    <w:rsid w:val="002659A5"/>
    <w:rsid w:val="00305058"/>
    <w:rsid w:val="003146C9"/>
    <w:rsid w:val="00345EB7"/>
    <w:rsid w:val="003F07D4"/>
    <w:rsid w:val="0040176C"/>
    <w:rsid w:val="00402130"/>
    <w:rsid w:val="00497956"/>
    <w:rsid w:val="004E3D30"/>
    <w:rsid w:val="005111A9"/>
    <w:rsid w:val="00561A54"/>
    <w:rsid w:val="006C0CD2"/>
    <w:rsid w:val="006D06F7"/>
    <w:rsid w:val="006D1119"/>
    <w:rsid w:val="006F6C65"/>
    <w:rsid w:val="007045A8"/>
    <w:rsid w:val="00842FFB"/>
    <w:rsid w:val="008913B9"/>
    <w:rsid w:val="0089203B"/>
    <w:rsid w:val="009A2B0F"/>
    <w:rsid w:val="00A45DA0"/>
    <w:rsid w:val="00AA63E9"/>
    <w:rsid w:val="00AC1D1D"/>
    <w:rsid w:val="00AE5132"/>
    <w:rsid w:val="00B3102F"/>
    <w:rsid w:val="00B55566"/>
    <w:rsid w:val="00B75A48"/>
    <w:rsid w:val="00B858FC"/>
    <w:rsid w:val="00BA28A1"/>
    <w:rsid w:val="00BD49D8"/>
    <w:rsid w:val="00BF52DE"/>
    <w:rsid w:val="00C36437"/>
    <w:rsid w:val="00D93CE1"/>
    <w:rsid w:val="00EE7EB7"/>
    <w:rsid w:val="00F050FF"/>
    <w:rsid w:val="00F15D17"/>
    <w:rsid w:val="00FA5754"/>
    <w:rsid w:val="069F33E9"/>
    <w:rsid w:val="0C560A4C"/>
    <w:rsid w:val="1AC8397F"/>
    <w:rsid w:val="204C400B"/>
    <w:rsid w:val="24FB55B8"/>
    <w:rsid w:val="30316E1F"/>
    <w:rsid w:val="47EF6F11"/>
    <w:rsid w:val="500E0EE5"/>
    <w:rsid w:val="52BA10C9"/>
    <w:rsid w:val="56A625C4"/>
    <w:rsid w:val="5F815FA7"/>
    <w:rsid w:val="632D5746"/>
    <w:rsid w:val="6A7833B8"/>
    <w:rsid w:val="6DF36EF3"/>
    <w:rsid w:val="76AA5DBC"/>
    <w:rsid w:val="7D6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>IT专业服务电话15975319686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</dc:title>
  <dc:creator>asus1</dc:creator>
  <cp:lastModifiedBy>漂亮输一场QQ385406904</cp:lastModifiedBy>
  <cp:revision>2</cp:revision>
  <dcterms:created xsi:type="dcterms:W3CDTF">2015-10-23T11:39:00Z</dcterms:created>
  <dcterms:modified xsi:type="dcterms:W3CDTF">2016-01-25T07:17:00Z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