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3A" w:rsidRPr="00183B30" w:rsidRDefault="000E553A" w:rsidP="000E55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hint="eastAsia"/>
          <w:b/>
          <w:sz w:val="24"/>
          <w:szCs w:val="24"/>
        </w:rPr>
        <w:t>4</w:t>
      </w:r>
      <w:r w:rsidRPr="008A7552">
        <w:rPr>
          <w:rFonts w:ascii="Times New Roman" w:hAnsi="Times New Roman"/>
          <w:b/>
          <w:sz w:val="24"/>
          <w:szCs w:val="24"/>
        </w:rPr>
        <w:t xml:space="preserve">. </w:t>
      </w:r>
      <w:r w:rsidRPr="00481BDE">
        <w:rPr>
          <w:rFonts w:ascii="Times New Roman" w:hAnsi="Times New Roman"/>
          <w:sz w:val="24"/>
          <w:szCs w:val="24"/>
        </w:rPr>
        <w:t>List of additional potentially pathogenic rare variants identified in patients who carried mutations in known CD or CRD genes.</w:t>
      </w:r>
    </w:p>
    <w:tbl>
      <w:tblPr>
        <w:tblW w:w="1219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1560"/>
        <w:gridCol w:w="1701"/>
        <w:gridCol w:w="2126"/>
        <w:gridCol w:w="1417"/>
        <w:gridCol w:w="1985"/>
      </w:tblGrid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Type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Phenotype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Variant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Reference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proofErr w:type="spellStart"/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>rs</w:t>
            </w:r>
            <w:proofErr w:type="spellEnd"/>
            <w:r w:rsidRPr="00F23193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ID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K2039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simplex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CDH23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c.719C&gt;T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p.P240L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MS PGothic" w:hAnsi="Times New Roman" w:cs="Times New Roman" w:hint="eastAsia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sz w:val="24"/>
                <w:szCs w:val="24"/>
              </w:rPr>
              <w:t>rs121908354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CNGB1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c.1589C&gt;G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p.P530R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MS PGothic" w:hAnsi="Times New Roman" w:cs="Times New Roman" w:hint="eastAsia"/>
                <w:kern w:val="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sz w:val="24"/>
                <w:szCs w:val="24"/>
              </w:rPr>
              <w:t>rs201553871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MKS1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c.1601G&gt;A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p.R534Q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rs199910690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K3341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CACNA2D4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c.2978A&gt;G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p.K993R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COL9A1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c.697-2A&gt;G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val="670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CYP4V2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c.802-8_810delTCATACAGGTCATCGCTinsGC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MS PGothic" w:hAnsi="Times New Roman" w:cs="Times New Roman" w:hint="eastAsia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rs207482233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c.565A&gt;G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p.I189V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rs56215624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K6073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COL11A1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c.1245+1G&gt;T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GPR98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c.2923A&gt;G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p.T975A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USH1C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c.1556C&gt;T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p.P519L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MS PGothic" w:hAnsi="Times New Roman" w:cs="Times New Roman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COL2A1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c.4432G&gt;A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p.G1478S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K6205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C2orf71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c.3122C&gt;A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p.P1041Q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COL11A1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c.4321G&gt;A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p.G1441S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GPR98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c.2923A&gt;G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p.T975A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USH1G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c.104C&gt;A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p.P35H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K6343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simplex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FSCN2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c.1033C&gt;T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p.L345F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TRPM1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c.1744G&gt;A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p.G582R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sz w:val="24"/>
                <w:szCs w:val="24"/>
              </w:rPr>
              <w:t>rs181976061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K2044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ABCC6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c.109G&gt;T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p.V37F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CACNA2D4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c.419C&gt;T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p.A140V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rs202054008</w:t>
            </w:r>
          </w:p>
          <w:p w:rsidR="000E553A" w:rsidRPr="00F23193" w:rsidRDefault="000E553A" w:rsidP="00BF7C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NPHP4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c.2893G&gt;A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p.E965K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rs192464308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RP1L1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c.6063delC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rs191247674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K6140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simplex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COL11A1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c.3788C&gt;T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p.P1263L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ERCC6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c.2510G&gt;A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p.R837H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rs77027474</w:t>
            </w:r>
          </w:p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MFRP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c.862G&gt;A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p.G288S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rs200647939</w:t>
            </w:r>
          </w:p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MYO7A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c.5186C&gt;T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p.T1729M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PCDH15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c.856A&gt;G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p.T286A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K6247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C2orf71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c.1706A&gt;G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p.E569G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CAPN5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c.179A&gt;C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p.D60A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CC2D2A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c.949G&gt;A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p.G317R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rs188018643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PRPF6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c.2185C&gt;A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p.R729R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WFS1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c.449C&gt;T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p.A150V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MS PGothic" w:hAnsi="Times New Roman" w:cs="Times New Roman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rs113651985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K6496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simplex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ABCC6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c.109G&gt;T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p.V37F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Mincho" w:hAnsi="Times New Roman" w:cs="Times New Roman"/>
                <w:sz w:val="24"/>
                <w:szCs w:val="24"/>
              </w:rPr>
              <w:t>NA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EYS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c.3809T&gt;G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p.V1270G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</w:pPr>
            <w:r>
              <w:rPr>
                <w:rFonts w:ascii="Times New Roman" w:eastAsia="MS PGothic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MS PGothic" w:hAnsi="Times New Roman" w:cs="Times New Roman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rs368856942</w:t>
            </w:r>
          </w:p>
        </w:tc>
      </w:tr>
      <w:tr w:rsidR="000E553A" w:rsidRPr="005D7452" w:rsidTr="00BF7C62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i/>
                <w:kern w:val="0"/>
                <w:sz w:val="24"/>
                <w:szCs w:val="24"/>
              </w:rPr>
              <w:t>USH1C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c.1487C&gt;T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p.T496M (hetero)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53A" w:rsidRPr="00F23193" w:rsidRDefault="000E553A" w:rsidP="00BF7C62">
            <w:pPr>
              <w:jc w:val="center"/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</w:pPr>
            <w:r w:rsidRPr="00F23193">
              <w:rPr>
                <w:rFonts w:ascii="Times New Roman" w:eastAsia="MS PGothic" w:hAnsi="Times New Roman" w:cs="Times New Roman"/>
                <w:kern w:val="0"/>
                <w:sz w:val="24"/>
                <w:szCs w:val="24"/>
              </w:rPr>
              <w:t>rs150038913</w:t>
            </w:r>
          </w:p>
        </w:tc>
      </w:tr>
    </w:tbl>
    <w:p w:rsidR="000E553A" w:rsidRPr="005D7452" w:rsidRDefault="000E553A" w:rsidP="000E553A">
      <w:pPr>
        <w:rPr>
          <w:rFonts w:ascii="Times New Roman" w:hAnsi="Times New Roman"/>
          <w:b/>
          <w:sz w:val="24"/>
          <w:szCs w:val="24"/>
        </w:rPr>
      </w:pPr>
      <w:r w:rsidRPr="005D7452">
        <w:rPr>
          <w:rFonts w:ascii="Times New Roman" w:hAnsi="Times New Roman"/>
          <w:kern w:val="0"/>
          <w:sz w:val="24"/>
          <w:szCs w:val="24"/>
        </w:rPr>
        <w:t xml:space="preserve">CD: cone dystrophy; CRD: cone-rod dystrophy; ad: autosomal dominant; </w:t>
      </w:r>
      <w:proofErr w:type="spellStart"/>
      <w:r w:rsidRPr="005D7452">
        <w:rPr>
          <w:rFonts w:ascii="Times New Roman" w:hAnsi="Times New Roman"/>
          <w:kern w:val="0"/>
          <w:sz w:val="24"/>
          <w:szCs w:val="24"/>
        </w:rPr>
        <w:t>ar</w:t>
      </w:r>
      <w:proofErr w:type="spellEnd"/>
      <w:r w:rsidRPr="005D7452">
        <w:rPr>
          <w:rFonts w:ascii="Times New Roman" w:hAnsi="Times New Roman"/>
          <w:kern w:val="0"/>
          <w:sz w:val="24"/>
          <w:szCs w:val="24"/>
        </w:rPr>
        <w:t>: autosomal recessive; hetero: heterozygous; NA: not available.</w:t>
      </w:r>
    </w:p>
    <w:p w:rsidR="000E553A" w:rsidRPr="005D7452" w:rsidRDefault="000E553A" w:rsidP="000E553A">
      <w:pPr>
        <w:rPr>
          <w:rFonts w:ascii="Times New Roman" w:hAnsi="Times New Roman"/>
          <w:sz w:val="24"/>
          <w:szCs w:val="24"/>
        </w:rPr>
      </w:pPr>
    </w:p>
    <w:p w:rsidR="000E553A" w:rsidRPr="005D7452" w:rsidRDefault="000E553A" w:rsidP="000E553A">
      <w:pPr>
        <w:rPr>
          <w:rFonts w:ascii="Times New Roman" w:hAnsi="Times New Roman"/>
          <w:b/>
          <w:sz w:val="24"/>
          <w:szCs w:val="24"/>
        </w:rPr>
      </w:pPr>
    </w:p>
    <w:p w:rsidR="000E553A" w:rsidRDefault="000E553A" w:rsidP="000E553A"/>
    <w:p w:rsidR="000E553A" w:rsidRDefault="000E553A" w:rsidP="000E553A"/>
    <w:p w:rsidR="000E553A" w:rsidRDefault="000E553A" w:rsidP="000E553A"/>
    <w:p w:rsidR="00B72A58" w:rsidRDefault="00B72A58">
      <w:bookmarkStart w:id="0" w:name="_GoBack"/>
      <w:bookmarkEnd w:id="0"/>
    </w:p>
    <w:sectPr w:rsidR="00B72A58" w:rsidSect="005B6A6D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?l?r ?o?S?V?b?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3A"/>
    <w:rsid w:val="000E553A"/>
    <w:rsid w:val="00B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6CDB8-927E-44C3-9E77-FFC8096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53A"/>
    <w:pPr>
      <w:spacing w:after="0" w:line="240" w:lineRule="auto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2016-02-01T03:05:00Z</dcterms:created>
  <dcterms:modified xsi:type="dcterms:W3CDTF">2016-02-01T03:05:00Z</dcterms:modified>
</cp:coreProperties>
</file>