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F" w:rsidRDefault="00A40DAF">
      <w:pPr>
        <w:rPr>
          <w:rFonts w:hint="eastAsia"/>
        </w:rPr>
      </w:pPr>
    </w:p>
    <w:p w:rsidR="00F8009F" w:rsidRDefault="00F8009F">
      <w:pPr>
        <w:rPr>
          <w:rFonts w:hint="eastAsia"/>
        </w:rPr>
      </w:pPr>
    </w:p>
    <w:p w:rsidR="005F0B03" w:rsidRDefault="005F0B03">
      <w:pPr>
        <w:rPr>
          <w:rFonts w:hint="eastAsia"/>
        </w:rPr>
      </w:pPr>
    </w:p>
    <w:p w:rsidR="005F0B03" w:rsidRDefault="005F0B03">
      <w:pPr>
        <w:rPr>
          <w:rFonts w:hint="eastAsia"/>
        </w:rPr>
      </w:pPr>
    </w:p>
    <w:p w:rsidR="005F0B03" w:rsidRDefault="005F0B03">
      <w:pPr>
        <w:rPr>
          <w:rFonts w:hint="eastAsia"/>
        </w:rPr>
      </w:pPr>
    </w:p>
    <w:p w:rsidR="005F0B03" w:rsidRDefault="005F0B03">
      <w:pPr>
        <w:rPr>
          <w:rFonts w:hint="eastAsia"/>
        </w:rPr>
      </w:pPr>
    </w:p>
    <w:p w:rsidR="00F8009F" w:rsidRDefault="00F8009F">
      <w:pPr>
        <w:rPr>
          <w:rFonts w:hint="eastAsia"/>
        </w:rPr>
      </w:pPr>
    </w:p>
    <w:p w:rsidR="00F8009F" w:rsidRDefault="00F8009F" w:rsidP="00F8009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760000" cy="2287764"/>
            <wp:effectExtent l="19050" t="0" r="0" b="0"/>
            <wp:docPr id="1" name="Picture 0" descr="Appendix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4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28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03" w:rsidRDefault="005F0B03" w:rsidP="005C2C07">
      <w:pPr>
        <w:rPr>
          <w:rFonts w:ascii="Arial" w:hAnsi="Arial" w:cs="Arial" w:hint="eastAsia"/>
          <w:b/>
        </w:rPr>
      </w:pPr>
    </w:p>
    <w:p w:rsidR="00F8009F" w:rsidRPr="00FC0132" w:rsidRDefault="00F8009F" w:rsidP="005C2C07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Appendix 4</w:t>
      </w:r>
      <w:r>
        <w:rPr>
          <w:rFonts w:ascii="Arial" w:eastAsia="Malgun Gothic" w:hAnsi="Arial" w:cs="Arial"/>
          <w:b/>
        </w:rPr>
        <w:t>.</w:t>
      </w:r>
      <w:r>
        <w:rPr>
          <w:rFonts w:ascii="Arial" w:eastAsia="Malgun Gothic" w:hAnsi="Arial" w:cs="Arial" w:hint="eastAsia"/>
        </w:rPr>
        <w:t xml:space="preserve"> </w:t>
      </w:r>
      <w:r w:rsidR="00543DF6">
        <w:rPr>
          <w:rFonts w:ascii="Arial" w:hAnsi="Arial" w:cs="Arial" w:hint="eastAsia"/>
        </w:rPr>
        <w:t xml:space="preserve">Validation </w:t>
      </w:r>
      <w:r w:rsidR="00603638">
        <w:rPr>
          <w:rFonts w:ascii="Arial" w:hAnsi="Arial" w:cs="Arial" w:hint="eastAsia"/>
        </w:rPr>
        <w:t>of</w:t>
      </w:r>
      <w:r w:rsidR="00543DF6">
        <w:rPr>
          <w:rFonts w:ascii="Arial" w:hAnsi="Arial" w:cs="Arial" w:hint="eastAsia"/>
        </w:rPr>
        <w:t xml:space="preserve"> </w:t>
      </w:r>
      <w:r w:rsidR="00603638">
        <w:rPr>
          <w:rFonts w:ascii="Arial" w:hAnsi="Arial" w:cs="Arial" w:hint="eastAsia"/>
        </w:rPr>
        <w:t xml:space="preserve">conventional PCR primers. </w:t>
      </w:r>
      <w:r w:rsidR="005C2C07">
        <w:rPr>
          <w:rFonts w:ascii="Arial" w:hAnsi="Arial" w:cs="Arial" w:hint="eastAsia"/>
        </w:rPr>
        <w:t>Primers for TRP channels that were not detected in the ONH were tested in other positive control tissues. M, DNA length marker (100bp ladder); DRG</w:t>
      </w:r>
      <w:r w:rsidR="005F0B03">
        <w:rPr>
          <w:rFonts w:ascii="Arial" w:hAnsi="Arial" w:cs="Arial" w:hint="eastAsia"/>
        </w:rPr>
        <w:t>, dorsal root ganglia.</w:t>
      </w:r>
    </w:p>
    <w:p w:rsidR="00F8009F" w:rsidRDefault="00F8009F" w:rsidP="00F8009F"/>
    <w:sectPr w:rsidR="00F8009F" w:rsidSect="00A40D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8009F"/>
    <w:rsid w:val="00543DF6"/>
    <w:rsid w:val="005C2C07"/>
    <w:rsid w:val="005F0B03"/>
    <w:rsid w:val="00603638"/>
    <w:rsid w:val="00A40DAF"/>
    <w:rsid w:val="00F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 Joo</dc:creator>
  <cp:lastModifiedBy>Hee Joo</cp:lastModifiedBy>
  <cp:revision>2</cp:revision>
  <dcterms:created xsi:type="dcterms:W3CDTF">2015-01-21T21:22:00Z</dcterms:created>
  <dcterms:modified xsi:type="dcterms:W3CDTF">2015-01-21T21:55:00Z</dcterms:modified>
</cp:coreProperties>
</file>