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E50" w:rsidRDefault="004C5E50" w:rsidP="004C5E50">
      <w:r>
        <w:rPr>
          <w:noProof/>
        </w:rPr>
        <w:drawing>
          <wp:inline distT="0" distB="0" distL="0" distR="0" wp14:anchorId="77BEE3D8" wp14:editId="7137D0A6">
            <wp:extent cx="5895975" cy="4006128"/>
            <wp:effectExtent l="0" t="0" r="0" b="0"/>
            <wp:docPr id="1" name="Picture 1" descr="C:\Documents and Settings\SANTHAA\Desktop\revision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NTHAA\Desktop\revision\Fig.S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50" w:rsidRPr="003F6402" w:rsidRDefault="004C5E50" w:rsidP="004C5E5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Fig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ure S2.</w:t>
      </w:r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α-SMA</w:t>
      </w:r>
      <w:proofErr w:type="gramEnd"/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immunocytochemistry of cells under different culture conditions. Cells in panel A were treated with serum-free DMEM medium and cells in panel B were treated with serum-free DMEM with 40 ng/ml FGF-2 and </w:t>
      </w:r>
      <w:r w:rsidRPr="003F6402">
        <w:rPr>
          <w:rFonts w:ascii="Times New Roman" w:eastAsia="Arial Unicode MS" w:hAnsi="Times New Roman"/>
          <w:sz w:val="24"/>
          <w:szCs w:val="24"/>
          <w:shd w:val="clear" w:color="auto" w:fill="FFFFFF"/>
        </w:rPr>
        <w:t xml:space="preserve">5 </w:t>
      </w:r>
      <w:proofErr w:type="spellStart"/>
      <w:r>
        <w:rPr>
          <w:rFonts w:ascii="Times New Roman" w:eastAsia="Arial Unicode MS" w:hAnsi="Times New Roman"/>
          <w:sz w:val="24"/>
          <w:szCs w:val="24"/>
          <w:shd w:val="clear" w:color="auto" w:fill="FFFFFF"/>
        </w:rPr>
        <w:t>μ</w:t>
      </w:r>
      <w:r w:rsidRPr="003F6402">
        <w:rPr>
          <w:rFonts w:ascii="Times New Roman" w:eastAsia="Arial Unicode MS" w:hAnsi="Times New Roman"/>
          <w:sz w:val="24"/>
          <w:szCs w:val="24"/>
          <w:shd w:val="clear" w:color="auto" w:fill="FFFFFF"/>
        </w:rPr>
        <w:t>g</w:t>
      </w:r>
      <w:proofErr w:type="spellEnd"/>
      <w:r w:rsidRPr="003F6402">
        <w:rPr>
          <w:rFonts w:ascii="Times New Roman" w:eastAsia="Arial Unicode MS" w:hAnsi="Times New Roman"/>
          <w:sz w:val="24"/>
          <w:szCs w:val="24"/>
          <w:shd w:val="clear" w:color="auto" w:fill="FFFFFF"/>
        </w:rPr>
        <w:t>/ml heparin sulfate</w:t>
      </w:r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Cells in panel C were treated with DMEM containing 1% FBS and 2 ng/ml TGF-β. </w:t>
      </w:r>
      <w:proofErr w:type="gramStart"/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α-SMA</w:t>
      </w:r>
      <w:proofErr w:type="gramEnd"/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(red) is seen in cells grown in the presence of TGF-β but not in the cells grown under the other conditions. DAPI is blue</w:t>
      </w:r>
      <w:r w:rsidRPr="003F6402">
        <w:rPr>
          <w:rFonts w:ascii="Times New Roman" w:hAnsi="Times New Roman"/>
          <w:sz w:val="24"/>
          <w:szCs w:val="24"/>
          <w:shd w:val="clear" w:color="auto" w:fill="FFFFFF"/>
        </w:rPr>
        <w:t>. Mag. 400X.</w:t>
      </w:r>
    </w:p>
    <w:p w:rsidR="004C5E50" w:rsidRDefault="004C5E50" w:rsidP="004C5E50"/>
    <w:p w:rsidR="00893FBC" w:rsidRDefault="00893FBC">
      <w:bookmarkStart w:id="0" w:name="_GoBack"/>
      <w:bookmarkEnd w:id="0"/>
    </w:p>
    <w:sectPr w:rsidR="00893F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E50"/>
    <w:rsid w:val="004C5E50"/>
    <w:rsid w:val="0089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B60EDA-E5D1-470A-AE6E-AD1E15C5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E5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molvis</dc:creator>
  <cp:keywords/>
  <dc:description/>
  <cp:lastModifiedBy>molvis</cp:lastModifiedBy>
  <cp:revision>1</cp:revision>
  <dcterms:created xsi:type="dcterms:W3CDTF">2015-12-27T14:38:00Z</dcterms:created>
  <dcterms:modified xsi:type="dcterms:W3CDTF">2015-12-27T14:38:00Z</dcterms:modified>
</cp:coreProperties>
</file>